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ageBreakBefore w:val="0"/>
        <w:rPr/>
      </w:pPr>
      <w:r w:rsidDel="00000000" w:rsidR="00000000" w:rsidRPr="00000000">
        <w:rPr>
          <w:rtl w:val="0"/>
        </w:rPr>
      </w:r>
    </w:p>
    <w:p w:rsidR="00000000" w:rsidDel="00000000" w:rsidP="00000000" w:rsidRDefault="00000000" w:rsidRPr="00000000" w14:paraId="00000002">
      <w:pPr>
        <w:pStyle w:val="Title"/>
        <w:keepNext w:val="0"/>
        <w:keepLines w:val="0"/>
        <w:pageBreakBefore w:val="0"/>
        <w:spacing w:after="0" w:lineRule="auto"/>
        <w:rPr/>
      </w:pPr>
      <w:bookmarkStart w:colFirst="0" w:colLast="0" w:name="_jecl86jgkviq" w:id="0"/>
      <w:bookmarkEnd w:id="0"/>
      <w:r w:rsidDel="00000000" w:rsidR="00000000" w:rsidRPr="00000000">
        <w:rPr>
          <w:sz w:val="22"/>
          <w:szCs w:val="22"/>
        </w:rPr>
        <w:drawing>
          <wp:inline distB="114300" distT="114300" distL="114300" distR="114300">
            <wp:extent cx="6482850" cy="2578100"/>
            <wp:effectExtent b="0" l="0" r="0" t="0"/>
            <wp:docPr id="2" name="image2.png"/>
            <a:graphic>
              <a:graphicData uri="http://schemas.openxmlformats.org/drawingml/2006/picture">
                <pic:pic>
                  <pic:nvPicPr>
                    <pic:cNvPr id="0" name="image2.png"/>
                    <pic:cNvPicPr preferRelativeResize="0"/>
                  </pic:nvPicPr>
                  <pic:blipFill>
                    <a:blip r:embed="rId6"/>
                    <a:srcRect b="289" l="0" r="0" t="289"/>
                    <a:stretch>
                      <a:fillRect/>
                    </a:stretch>
                  </pic:blipFill>
                  <pic:spPr>
                    <a:xfrm>
                      <a:off x="0" y="0"/>
                      <a:ext cx="6482850" cy="25781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pStyle w:val="Title"/>
        <w:pageBreakBefore w:val="0"/>
        <w:jc w:val="center"/>
        <w:rPr/>
      </w:pPr>
      <w:bookmarkStart w:colFirst="0" w:colLast="0" w:name="_tza56xf63s7a" w:id="1"/>
      <w:bookmarkEnd w:id="1"/>
      <w:r w:rsidDel="00000000" w:rsidR="00000000" w:rsidRPr="00000000">
        <w:rPr>
          <w:rtl w:val="0"/>
        </w:rPr>
      </w:r>
    </w:p>
    <w:p w:rsidR="00000000" w:rsidDel="00000000" w:rsidP="00000000" w:rsidRDefault="00000000" w:rsidRPr="00000000" w14:paraId="00000004">
      <w:pPr>
        <w:pStyle w:val="Title"/>
        <w:pageBreakBefore w:val="0"/>
        <w:jc w:val="center"/>
        <w:rPr/>
      </w:pPr>
      <w:bookmarkStart w:colFirst="0" w:colLast="0" w:name="_tamg1b7u1nu6" w:id="2"/>
      <w:bookmarkEnd w:id="2"/>
      <w:r w:rsidDel="00000000" w:rsidR="00000000" w:rsidRPr="00000000">
        <w:rPr>
          <w:rtl w:val="0"/>
        </w:rPr>
        <w:t xml:space="preserve">Guide d’animation</w:t>
      </w:r>
      <w:r w:rsidDel="00000000" w:rsidR="00000000" w:rsidRPr="00000000">
        <w:rPr>
          <w:rtl w:val="0"/>
        </w:rPr>
      </w:r>
    </w:p>
    <w:p w:rsidR="00000000" w:rsidDel="00000000" w:rsidP="00000000" w:rsidRDefault="00000000" w:rsidRPr="00000000" w14:paraId="00000005">
      <w:pPr>
        <w:pStyle w:val="Title"/>
        <w:pageBreakBefore w:val="0"/>
        <w:jc w:val="center"/>
        <w:rPr>
          <w:b w:val="1"/>
        </w:rPr>
      </w:pPr>
      <w:bookmarkStart w:colFirst="0" w:colLast="0" w:name="_bf477lxfhv29" w:id="3"/>
      <w:bookmarkEnd w:id="3"/>
      <w:r w:rsidDel="00000000" w:rsidR="00000000" w:rsidRPr="00000000">
        <w:rPr>
          <w:b w:val="1"/>
          <w:rtl w:val="0"/>
        </w:rPr>
        <w:t xml:space="preserve">Le Carbonomètre</w:t>
      </w:r>
    </w:p>
    <w:p w:rsidR="00000000" w:rsidDel="00000000" w:rsidP="00000000" w:rsidRDefault="00000000" w:rsidRPr="00000000" w14:paraId="00000006">
      <w:pPr>
        <w:pageBreakBefore w:val="0"/>
        <w:jc w:val="center"/>
        <w:rPr>
          <w:b w:val="1"/>
          <w:color w:val="2c6b7e"/>
          <w:sz w:val="24"/>
          <w:szCs w:val="24"/>
        </w:rPr>
      </w:pPr>
      <w:r w:rsidDel="00000000" w:rsidR="00000000" w:rsidRPr="00000000">
        <w:rPr>
          <w:b w:val="1"/>
          <w:color w:val="2c6b7e"/>
          <w:sz w:val="24"/>
          <w:szCs w:val="24"/>
          <w:rtl w:val="0"/>
        </w:rPr>
        <w:t xml:space="preserve">Durée : 30-45 minutes</w:t>
      </w:r>
      <w:r w:rsidDel="00000000" w:rsidR="00000000" w:rsidRPr="00000000">
        <w:rPr>
          <w:rtl w:val="0"/>
        </w:rPr>
      </w:r>
    </w:p>
    <w:p w:rsidR="00000000" w:rsidDel="00000000" w:rsidP="00000000" w:rsidRDefault="00000000" w:rsidRPr="00000000" w14:paraId="00000007">
      <w:pPr>
        <w:pageBreakBefore w:val="0"/>
        <w:rPr/>
      </w:pPr>
      <w:r w:rsidDel="00000000" w:rsidR="00000000" w:rsidRPr="00000000">
        <w:rPr>
          <w:rtl w:val="0"/>
        </w:rPr>
      </w:r>
    </w:p>
    <w:p w:rsidR="00000000" w:rsidDel="00000000" w:rsidP="00000000" w:rsidRDefault="00000000" w:rsidRPr="00000000" w14:paraId="00000008">
      <w:pPr>
        <w:pageBreakBefore w:val="0"/>
        <w:rPr>
          <w:color w:val="f1a12d"/>
        </w:rPr>
      </w:pPr>
      <w:r w:rsidDel="00000000" w:rsidR="00000000" w:rsidRPr="00000000">
        <w:rPr>
          <w:rtl w:val="0"/>
        </w:rPr>
      </w:r>
    </w:p>
    <w:tbl>
      <w:tblPr>
        <w:tblStyle w:val="Table1"/>
        <w:tblW w:w="10206.0" w:type="dxa"/>
        <w:jc w:val="left"/>
        <w:tblInd w:w="566.9291338582677"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6"/>
        <w:tblGridChange w:id="0">
          <w:tblGrid>
            <w:gridCol w:w="10206"/>
          </w:tblGrid>
        </w:tblGridChange>
      </w:tblGrid>
      <w:tr>
        <w:trPr>
          <w:cantSplit w:val="0"/>
          <w:trHeight w:val="3060" w:hRule="atLeast"/>
          <w:tblHeader w:val="0"/>
        </w:trPr>
        <w:tc>
          <w:tcPr>
            <w:tcBorders>
              <w:top w:color="ffffff" w:space="0" w:sz="8" w:val="single"/>
              <w:left w:color="ffffff" w:space="0" w:sz="8" w:val="single"/>
              <w:bottom w:color="ffffff" w:space="0" w:sz="8" w:val="single"/>
              <w:right w:color="ffffff" w:space="0" w:sz="8" w:val="single"/>
            </w:tcBorders>
            <w:shd w:fill="f9ecba" w:val="clear"/>
            <w:tcMar>
              <w:top w:w="566.9291338582677" w:type="dxa"/>
              <w:left w:w="566.9291338582677" w:type="dxa"/>
              <w:bottom w:w="566.9291338582677" w:type="dxa"/>
              <w:right w:w="566.9291338582677" w:type="dxa"/>
            </w:tcMar>
            <w:vAlign w:val="top"/>
          </w:tcPr>
          <w:p w:rsidR="00000000" w:rsidDel="00000000" w:rsidP="00000000" w:rsidRDefault="00000000" w:rsidRPr="00000000" w14:paraId="00000009">
            <w:pPr>
              <w:pStyle w:val="Heading1"/>
              <w:pageBreakBefore w:val="0"/>
              <w:widowControl w:val="0"/>
              <w:spacing w:line="240" w:lineRule="auto"/>
              <w:jc w:val="center"/>
              <w:rPr/>
            </w:pPr>
            <w:bookmarkStart w:colFirst="0" w:colLast="0" w:name="_q3uk5now1mgm" w:id="4"/>
            <w:bookmarkEnd w:id="4"/>
            <w:r w:rsidDel="00000000" w:rsidR="00000000" w:rsidRPr="00000000">
              <w:rPr>
                <w:rtl w:val="0"/>
              </w:rPr>
              <w:t xml:space="preserve">ÉduClimat a besoin de vos retours pour s’améliorer ! </w:t>
            </w:r>
          </w:p>
          <w:p w:rsidR="00000000" w:rsidDel="00000000" w:rsidP="00000000" w:rsidRDefault="00000000" w:rsidRPr="00000000" w14:paraId="0000000A">
            <w:pPr>
              <w:pStyle w:val="Heading2"/>
              <w:pageBreakBefore w:val="0"/>
              <w:widowControl w:val="0"/>
              <w:spacing w:line="240" w:lineRule="auto"/>
              <w:jc w:val="center"/>
              <w:rPr>
                <w:sz w:val="40"/>
                <w:szCs w:val="40"/>
              </w:rPr>
            </w:pPr>
            <w:bookmarkStart w:colFirst="0" w:colLast="0" w:name="_btxtf4tukjbb" w:id="5"/>
            <w:bookmarkEnd w:id="5"/>
            <w:r w:rsidDel="00000000" w:rsidR="00000000" w:rsidRPr="00000000">
              <w:rPr>
                <w:rtl w:val="0"/>
              </w:rPr>
              <w:br w:type="textWrapping"/>
              <w:t xml:space="preserve">Si quelque chose vous semble problématique,</w:t>
              <w:br w:type="textWrapping"/>
              <w:t xml:space="preserve"> ou tout simplement perfectible, écrivez-nous :</w:t>
              <w:br w:type="textWrapping"/>
              <w:br w:type="textWrapping"/>
            </w:r>
            <w:r w:rsidDel="00000000" w:rsidR="00000000" w:rsidRPr="00000000">
              <w:rPr>
                <w:sz w:val="40"/>
                <w:szCs w:val="40"/>
                <w:rtl w:val="0"/>
              </w:rPr>
              <w:t xml:space="preserve">👉</w:t>
            </w:r>
            <w:r w:rsidDel="00000000" w:rsidR="00000000" w:rsidRPr="00000000">
              <w:rPr>
                <w:b w:val="1"/>
                <w:sz w:val="36"/>
                <w:szCs w:val="36"/>
                <w:rtl w:val="0"/>
              </w:rPr>
              <w:t xml:space="preserve">educlimat@avenirclimatique.org</w:t>
            </w:r>
            <w:r w:rsidDel="00000000" w:rsidR="00000000" w:rsidRPr="00000000">
              <w:rPr>
                <w:rtl w:val="0"/>
              </w:rPr>
            </w:r>
          </w:p>
        </w:tc>
      </w:tr>
    </w:tbl>
    <w:p w:rsidR="00000000" w:rsidDel="00000000" w:rsidP="00000000" w:rsidRDefault="00000000" w:rsidRPr="00000000" w14:paraId="0000000B">
      <w:pPr>
        <w:pageBreakBefore w:val="0"/>
        <w:rPr/>
      </w:pPr>
      <w:r w:rsidDel="00000000" w:rsidR="00000000" w:rsidRPr="00000000">
        <w:rPr>
          <w:rtl w:val="0"/>
        </w:rPr>
      </w:r>
    </w:p>
    <w:p w:rsidR="00000000" w:rsidDel="00000000" w:rsidP="00000000" w:rsidRDefault="00000000" w:rsidRPr="00000000" w14:paraId="0000000C">
      <w:pPr>
        <w:pageBreakBefore w:val="0"/>
        <w:jc w:val="both"/>
        <w:rPr/>
      </w:pPr>
      <w:r w:rsidDel="00000000" w:rsidR="00000000" w:rsidRPr="00000000">
        <w:rPr>
          <w:rtl w:val="0"/>
        </w:rPr>
        <w:t xml:space="preserve">Ce document vous explique, </w:t>
      </w:r>
      <w:r w:rsidDel="00000000" w:rsidR="00000000" w:rsidRPr="00000000">
        <w:rPr>
          <w:b w:val="1"/>
          <w:rtl w:val="0"/>
        </w:rPr>
        <w:t xml:space="preserve">étape par étape</w:t>
      </w:r>
      <w:r w:rsidDel="00000000" w:rsidR="00000000" w:rsidRPr="00000000">
        <w:rPr>
          <w:rtl w:val="0"/>
        </w:rPr>
        <w:t xml:space="preserve">, comment animer l’atelier </w:t>
      </w:r>
      <w:r w:rsidDel="00000000" w:rsidR="00000000" w:rsidRPr="00000000">
        <w:rPr>
          <w:rtl w:val="0"/>
        </w:rPr>
        <w:t xml:space="preserve">Carbonomètre</w:t>
      </w:r>
      <w:r w:rsidDel="00000000" w:rsidR="00000000" w:rsidRPr="00000000">
        <w:rPr>
          <w:rtl w:val="0"/>
        </w:rPr>
        <w:t xml:space="preserve"> auprès de l’une ou plusieurs de vos classes. Comme l’ensemble des ateliers du projet ÉduClimat, il vous propose </w:t>
      </w:r>
      <w:r w:rsidDel="00000000" w:rsidR="00000000" w:rsidRPr="00000000">
        <w:rPr>
          <w:b w:val="1"/>
          <w:rtl w:val="0"/>
        </w:rPr>
        <w:t xml:space="preserve">une méthodologie que vous êtes libre d’adapter à votre guise</w:t>
      </w:r>
      <w:r w:rsidDel="00000000" w:rsidR="00000000" w:rsidRPr="00000000">
        <w:rPr>
          <w:rtl w:val="0"/>
        </w:rPr>
        <w:t xml:space="preserve">.</w:t>
      </w:r>
    </w:p>
    <w:p w:rsidR="00000000" w:rsidDel="00000000" w:rsidP="00000000" w:rsidRDefault="00000000" w:rsidRPr="00000000" w14:paraId="0000000D">
      <w:pPr>
        <w:pageBreakBefore w:val="0"/>
        <w:rPr/>
      </w:pPr>
      <w:r w:rsidDel="00000000" w:rsidR="00000000" w:rsidRPr="00000000">
        <w:rPr>
          <w:rtl w:val="0"/>
        </w:rPr>
      </w:r>
    </w:p>
    <w:tbl>
      <w:tblPr>
        <w:tblStyle w:val="Table2"/>
        <w:tblW w:w="10206.0" w:type="dxa"/>
        <w:jc w:val="left"/>
        <w:tblInd w:w="566.9291338582677"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6"/>
        <w:tblGridChange w:id="0">
          <w:tblGrid>
            <w:gridCol w:w="10206"/>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f9ecba" w:val="clear"/>
            <w:tcMar>
              <w:top w:w="566.9291338582677" w:type="dxa"/>
              <w:left w:w="566.9291338582677" w:type="dxa"/>
              <w:bottom w:w="566.9291338582677" w:type="dxa"/>
              <w:right w:w="566.9291338582677" w:type="dxa"/>
            </w:tcMar>
            <w:vAlign w:val="top"/>
          </w:tcPr>
          <w:p w:rsidR="00000000" w:rsidDel="00000000" w:rsidP="00000000" w:rsidRDefault="00000000" w:rsidRPr="00000000" w14:paraId="0000000E">
            <w:pPr>
              <w:pStyle w:val="Heading1"/>
              <w:pageBreakBefore w:val="0"/>
              <w:widowControl w:val="0"/>
              <w:spacing w:line="240" w:lineRule="auto"/>
              <w:jc w:val="center"/>
              <w:rPr/>
            </w:pPr>
            <w:bookmarkStart w:colFirst="0" w:colLast="0" w:name="_oxu5u6f5n4vd" w:id="6"/>
            <w:bookmarkEnd w:id="6"/>
            <w:r w:rsidDel="00000000" w:rsidR="00000000" w:rsidRPr="00000000">
              <w:rPr>
                <w:rtl w:val="0"/>
              </w:rPr>
              <w:t xml:space="preserve">Objectif de l’atelier</w:t>
            </w:r>
          </w:p>
          <w:p w:rsidR="00000000" w:rsidDel="00000000" w:rsidP="00000000" w:rsidRDefault="00000000" w:rsidRPr="00000000" w14:paraId="0000000F">
            <w:pPr>
              <w:pStyle w:val="Heading2"/>
              <w:pageBreakBefore w:val="0"/>
              <w:widowControl w:val="0"/>
              <w:spacing w:line="240" w:lineRule="auto"/>
              <w:jc w:val="center"/>
              <w:rPr/>
            </w:pPr>
            <w:bookmarkStart w:colFirst="0" w:colLast="0" w:name="_pajpzg6pb1lo" w:id="7"/>
            <w:bookmarkEnd w:id="7"/>
            <w:r w:rsidDel="00000000" w:rsidR="00000000" w:rsidRPr="00000000">
              <w:rPr>
                <w:rtl w:val="0"/>
              </w:rPr>
              <w:t xml:space="preserve">Sensibiliser aux niveaux d’émissions de gaz à effet de serre de différentes activités, par un jeu de classement</w:t>
            </w:r>
            <w:r w:rsidDel="00000000" w:rsidR="00000000" w:rsidRPr="00000000">
              <w:rPr>
                <w:rtl w:val="0"/>
              </w:rPr>
              <w:t xml:space="preserve">  </w:t>
            </w:r>
          </w:p>
        </w:tc>
      </w:tr>
    </w:tbl>
    <w:p w:rsidR="00000000" w:rsidDel="00000000" w:rsidP="00000000" w:rsidRDefault="00000000" w:rsidRPr="00000000" w14:paraId="00000010">
      <w:pPr>
        <w:pStyle w:val="Heading1"/>
        <w:pageBreakBefore w:val="0"/>
        <w:rPr/>
      </w:pPr>
      <w:bookmarkStart w:colFirst="0" w:colLast="0" w:name="_ykj9mcvzgdni" w:id="8"/>
      <w:bookmarkEnd w:id="8"/>
      <w:r w:rsidDel="00000000" w:rsidR="00000000" w:rsidRPr="00000000">
        <w:rPr>
          <w:rtl w:val="0"/>
        </w:rPr>
        <w:t xml:space="preserve">Ce que cette activité contient </w:t>
      </w:r>
    </w:p>
    <w:p w:rsidR="00000000" w:rsidDel="00000000" w:rsidP="00000000" w:rsidRDefault="00000000" w:rsidRPr="00000000" w14:paraId="00000011">
      <w:pPr>
        <w:pageBreakBefore w:val="0"/>
        <w:numPr>
          <w:ilvl w:val="0"/>
          <w:numId w:val="1"/>
        </w:numPr>
        <w:spacing w:line="240" w:lineRule="auto"/>
        <w:ind w:left="720" w:hanging="360"/>
        <w:jc w:val="both"/>
        <w:rPr>
          <w:color w:val="686868"/>
          <w:sz w:val="22"/>
          <w:szCs w:val="22"/>
        </w:rPr>
      </w:pPr>
      <w:r w:rsidDel="00000000" w:rsidR="00000000" w:rsidRPr="00000000">
        <w:rPr>
          <w:rtl w:val="0"/>
        </w:rPr>
        <w:t xml:space="preserve">Ce </w:t>
      </w:r>
      <w:r w:rsidDel="00000000" w:rsidR="00000000" w:rsidRPr="00000000">
        <w:rPr>
          <w:b w:val="1"/>
          <w:rtl w:val="0"/>
        </w:rPr>
        <w:t xml:space="preserve">guide d’animation</w:t>
      </w:r>
      <w:r w:rsidDel="00000000" w:rsidR="00000000" w:rsidRPr="00000000">
        <w:rPr>
          <w:rtl w:val="0"/>
        </w:rPr>
      </w:r>
    </w:p>
    <w:p w:rsidR="00000000" w:rsidDel="00000000" w:rsidP="00000000" w:rsidRDefault="00000000" w:rsidRPr="00000000" w14:paraId="00000012">
      <w:pPr>
        <w:pageBreakBefore w:val="0"/>
        <w:spacing w:line="240" w:lineRule="auto"/>
        <w:ind w:left="720" w:firstLine="0"/>
        <w:jc w:val="both"/>
        <w:rPr/>
      </w:pPr>
      <w:r w:rsidDel="00000000" w:rsidR="00000000" w:rsidRPr="00000000">
        <w:rPr>
          <w:rtl w:val="0"/>
        </w:rPr>
      </w:r>
    </w:p>
    <w:p w:rsidR="00000000" w:rsidDel="00000000" w:rsidP="00000000" w:rsidRDefault="00000000" w:rsidRPr="00000000" w14:paraId="00000013">
      <w:pPr>
        <w:numPr>
          <w:ilvl w:val="0"/>
          <w:numId w:val="1"/>
        </w:numPr>
        <w:spacing w:line="240" w:lineRule="auto"/>
        <w:ind w:left="720" w:hanging="360"/>
      </w:pPr>
      <w:r w:rsidDel="00000000" w:rsidR="00000000" w:rsidRPr="00000000">
        <w:rPr>
          <w:b w:val="1"/>
          <w:rtl w:val="0"/>
        </w:rPr>
        <w:t xml:space="preserve">29</w:t>
      </w:r>
      <w:r w:rsidDel="00000000" w:rsidR="00000000" w:rsidRPr="00000000">
        <w:rPr>
          <w:rtl w:val="0"/>
        </w:rPr>
        <w:t xml:space="preserve"> </w:t>
      </w:r>
      <w:r w:rsidDel="00000000" w:rsidR="00000000" w:rsidRPr="00000000">
        <w:rPr>
          <w:b w:val="1"/>
          <w:rtl w:val="0"/>
        </w:rPr>
        <w:t xml:space="preserve">cartes </w:t>
      </w:r>
      <w:r w:rsidDel="00000000" w:rsidR="00000000" w:rsidRPr="00000000">
        <w:rPr>
          <w:rtl w:val="0"/>
        </w:rPr>
        <w:t xml:space="preserve">imprimables avec des activités humaines (plusieurs catégories) : </w:t>
      </w:r>
    </w:p>
    <w:p w:rsidR="00000000" w:rsidDel="00000000" w:rsidP="00000000" w:rsidRDefault="00000000" w:rsidRPr="00000000" w14:paraId="00000014">
      <w:pPr>
        <w:numPr>
          <w:ilvl w:val="1"/>
          <w:numId w:val="1"/>
        </w:numPr>
        <w:spacing w:line="240" w:lineRule="auto"/>
        <w:ind w:left="1440" w:hanging="360"/>
      </w:pPr>
      <w:r w:rsidDel="00000000" w:rsidR="00000000" w:rsidRPr="00000000">
        <w:rPr>
          <w:rtl w:val="0"/>
        </w:rPr>
        <w:t xml:space="preserve">Alimentation</w:t>
      </w:r>
    </w:p>
    <w:p w:rsidR="00000000" w:rsidDel="00000000" w:rsidP="00000000" w:rsidRDefault="00000000" w:rsidRPr="00000000" w14:paraId="00000015">
      <w:pPr>
        <w:numPr>
          <w:ilvl w:val="1"/>
          <w:numId w:val="1"/>
        </w:numPr>
        <w:spacing w:line="240" w:lineRule="auto"/>
        <w:ind w:left="1440" w:hanging="360"/>
      </w:pPr>
      <w:r w:rsidDel="00000000" w:rsidR="00000000" w:rsidRPr="00000000">
        <w:rPr>
          <w:rtl w:val="0"/>
        </w:rPr>
        <w:t xml:space="preserve">Consommation</w:t>
      </w:r>
    </w:p>
    <w:p w:rsidR="00000000" w:rsidDel="00000000" w:rsidP="00000000" w:rsidRDefault="00000000" w:rsidRPr="00000000" w14:paraId="00000016">
      <w:pPr>
        <w:numPr>
          <w:ilvl w:val="1"/>
          <w:numId w:val="1"/>
        </w:numPr>
        <w:spacing w:line="240" w:lineRule="auto"/>
        <w:ind w:left="1440" w:hanging="360"/>
      </w:pPr>
      <w:r w:rsidDel="00000000" w:rsidR="00000000" w:rsidRPr="00000000">
        <w:rPr>
          <w:rtl w:val="0"/>
        </w:rPr>
        <w:t xml:space="preserve">Transport</w:t>
      </w:r>
    </w:p>
    <w:p w:rsidR="00000000" w:rsidDel="00000000" w:rsidP="00000000" w:rsidRDefault="00000000" w:rsidRPr="00000000" w14:paraId="00000017">
      <w:pPr>
        <w:numPr>
          <w:ilvl w:val="1"/>
          <w:numId w:val="1"/>
        </w:numPr>
        <w:spacing w:line="240" w:lineRule="auto"/>
        <w:ind w:left="1440" w:hanging="360"/>
      </w:pPr>
      <w:r w:rsidDel="00000000" w:rsidR="00000000" w:rsidRPr="00000000">
        <w:rPr>
          <w:rtl w:val="0"/>
        </w:rPr>
        <w:t xml:space="preserve">Chauffage/Habitat</w:t>
      </w:r>
    </w:p>
    <w:p w:rsidR="00000000" w:rsidDel="00000000" w:rsidP="00000000" w:rsidRDefault="00000000" w:rsidRPr="00000000" w14:paraId="00000018">
      <w:pPr>
        <w:pageBreakBefore w:val="0"/>
        <w:spacing w:line="240" w:lineRule="auto"/>
        <w:ind w:left="720" w:firstLine="0"/>
        <w:jc w:val="both"/>
        <w:rPr/>
      </w:pPr>
      <w:r w:rsidDel="00000000" w:rsidR="00000000" w:rsidRPr="00000000">
        <w:rPr>
          <w:rtl w:val="0"/>
        </w:rPr>
      </w:r>
    </w:p>
    <w:p w:rsidR="00000000" w:rsidDel="00000000" w:rsidP="00000000" w:rsidRDefault="00000000" w:rsidRPr="00000000" w14:paraId="00000019">
      <w:pPr>
        <w:pageBreakBefore w:val="0"/>
        <w:spacing w:line="240" w:lineRule="auto"/>
        <w:ind w:left="720" w:firstLine="0"/>
        <w:jc w:val="both"/>
        <w:rPr/>
      </w:pPr>
      <w:r w:rsidDel="00000000" w:rsidR="00000000" w:rsidRPr="00000000">
        <w:rPr>
          <w:rtl w:val="0"/>
        </w:rPr>
      </w:r>
    </w:p>
    <w:p w:rsidR="00000000" w:rsidDel="00000000" w:rsidP="00000000" w:rsidRDefault="00000000" w:rsidRPr="00000000" w14:paraId="0000001A">
      <w:pPr>
        <w:keepNext w:val="1"/>
        <w:keepLines w:val="1"/>
        <w:pageBreakBefore w:val="0"/>
        <w:spacing w:after="120" w:before="400" w:line="276" w:lineRule="auto"/>
        <w:rPr/>
      </w:pPr>
      <w:bookmarkStart w:colFirst="0" w:colLast="0" w:name="_dbe1ywz5sbdl" w:id="9"/>
      <w:bookmarkEnd w:id="9"/>
      <w:r w:rsidDel="00000000" w:rsidR="00000000" w:rsidRPr="00000000">
        <w:rPr>
          <w:color w:val="f1a12d"/>
          <w:sz w:val="40"/>
          <w:szCs w:val="40"/>
          <w:rtl w:val="0"/>
        </w:rPr>
        <w:t xml:space="preserve">Introduction </w:t>
      </w:r>
      <w:r w:rsidDel="00000000" w:rsidR="00000000" w:rsidRPr="00000000">
        <w:rPr>
          <w:rtl w:val="0"/>
        </w:rPr>
      </w:r>
    </w:p>
    <w:p w:rsidR="00000000" w:rsidDel="00000000" w:rsidP="00000000" w:rsidRDefault="00000000" w:rsidRPr="00000000" w14:paraId="0000001B">
      <w:pPr>
        <w:pageBreakBefore w:val="0"/>
        <w:spacing w:line="240" w:lineRule="auto"/>
        <w:rPr/>
      </w:pPr>
      <w:r w:rsidDel="00000000" w:rsidR="00000000" w:rsidRPr="00000000">
        <w:rPr>
          <w:rtl w:val="0"/>
        </w:rPr>
      </w:r>
    </w:p>
    <w:p w:rsidR="00000000" w:rsidDel="00000000" w:rsidP="00000000" w:rsidRDefault="00000000" w:rsidRPr="00000000" w14:paraId="0000001C">
      <w:pPr>
        <w:pageBreakBefore w:val="0"/>
        <w:spacing w:line="240" w:lineRule="auto"/>
        <w:rPr>
          <w:b w:val="1"/>
        </w:rPr>
      </w:pPr>
      <w:r w:rsidDel="00000000" w:rsidR="00000000" w:rsidRPr="00000000">
        <w:rPr>
          <w:b w:val="1"/>
          <w:rtl w:val="0"/>
        </w:rPr>
        <w:t xml:space="preserve">kgCO2eq… c’est quoi ? </w:t>
      </w:r>
    </w:p>
    <w:p w:rsidR="00000000" w:rsidDel="00000000" w:rsidP="00000000" w:rsidRDefault="00000000" w:rsidRPr="00000000" w14:paraId="0000001D">
      <w:pPr>
        <w:pageBreakBefore w:val="0"/>
        <w:spacing w:line="240" w:lineRule="auto"/>
        <w:rPr/>
      </w:pPr>
      <w:r w:rsidDel="00000000" w:rsidR="00000000" w:rsidRPr="00000000">
        <w:rPr>
          <w:rtl w:val="0"/>
        </w:rPr>
        <w:t xml:space="preserve">KiloGramme CO2 ÉQuivalent</w:t>
      </w:r>
    </w:p>
    <w:p w:rsidR="00000000" w:rsidDel="00000000" w:rsidP="00000000" w:rsidRDefault="00000000" w:rsidRPr="00000000" w14:paraId="0000001E">
      <w:pPr>
        <w:pageBreakBefore w:val="0"/>
        <w:spacing w:line="240" w:lineRule="auto"/>
        <w:rPr/>
      </w:pPr>
      <w:r w:rsidDel="00000000" w:rsidR="00000000" w:rsidRPr="00000000">
        <w:rPr>
          <w:rtl w:val="0"/>
        </w:rPr>
      </w:r>
    </w:p>
    <w:p w:rsidR="00000000" w:rsidDel="00000000" w:rsidP="00000000" w:rsidRDefault="00000000" w:rsidRPr="00000000" w14:paraId="0000001F">
      <w:pPr>
        <w:pageBreakBefore w:val="0"/>
        <w:spacing w:line="240" w:lineRule="auto"/>
        <w:rPr/>
      </w:pPr>
      <w:r w:rsidDel="00000000" w:rsidR="00000000" w:rsidRPr="00000000">
        <w:rPr>
          <w:rtl w:val="0"/>
        </w:rPr>
        <w:t xml:space="preserve">Le kgCO2eq est une unité de mesure simplifiée qui permet de comparer les différents gaz à effet de serre en les plaçant sur la même échelle. Il correspond à la quantité de dioxyde de carbone équivalente émise lors d’une activité.</w:t>
      </w:r>
    </w:p>
    <w:p w:rsidR="00000000" w:rsidDel="00000000" w:rsidP="00000000" w:rsidRDefault="00000000" w:rsidRPr="00000000" w14:paraId="00000020">
      <w:pPr>
        <w:pageBreakBefore w:val="0"/>
        <w:spacing w:line="240" w:lineRule="auto"/>
        <w:rPr/>
      </w:pPr>
      <w:r w:rsidDel="00000000" w:rsidR="00000000" w:rsidRPr="00000000">
        <w:rPr>
          <w:rtl w:val="0"/>
        </w:rPr>
        <w:t xml:space="preserve">Le kgCO2eq d’une activité va dépendre de la nature de celle-ci (nourriture, chauffage, transport) et du type d’énergie qui est derrière (gaz, pétrole, …)</w:t>
      </w:r>
    </w:p>
    <w:p w:rsidR="00000000" w:rsidDel="00000000" w:rsidP="00000000" w:rsidRDefault="00000000" w:rsidRPr="00000000" w14:paraId="00000021">
      <w:pPr>
        <w:pageBreakBefore w:val="0"/>
        <w:spacing w:line="240" w:lineRule="auto"/>
        <w:rPr/>
      </w:pPr>
      <w:r w:rsidDel="00000000" w:rsidR="00000000" w:rsidRPr="00000000">
        <w:rPr>
          <w:rtl w:val="0"/>
        </w:rPr>
      </w:r>
    </w:p>
    <w:p w:rsidR="00000000" w:rsidDel="00000000" w:rsidP="00000000" w:rsidRDefault="00000000" w:rsidRPr="00000000" w14:paraId="00000022">
      <w:pPr>
        <w:pageBreakBefore w:val="0"/>
        <w:spacing w:line="240" w:lineRule="auto"/>
        <w:rPr/>
      </w:pPr>
      <w:r w:rsidDel="00000000" w:rsidR="00000000" w:rsidRPr="00000000">
        <w:rPr>
          <w:rtl w:val="0"/>
        </w:rPr>
      </w:r>
    </w:p>
    <w:p w:rsidR="00000000" w:rsidDel="00000000" w:rsidP="00000000" w:rsidRDefault="00000000" w:rsidRPr="00000000" w14:paraId="00000023">
      <w:pPr>
        <w:pageBreakBefore w:val="0"/>
        <w:spacing w:line="240" w:lineRule="auto"/>
        <w:rPr>
          <w:b w:val="1"/>
        </w:rPr>
      </w:pPr>
      <w:r w:rsidDel="00000000" w:rsidR="00000000" w:rsidRPr="00000000">
        <w:rPr>
          <w:b w:val="1"/>
          <w:rtl w:val="0"/>
        </w:rPr>
        <w:t xml:space="preserve">D’où viennent les chiffres ? </w:t>
      </w:r>
    </w:p>
    <w:p w:rsidR="00000000" w:rsidDel="00000000" w:rsidP="00000000" w:rsidRDefault="00000000" w:rsidRPr="00000000" w14:paraId="00000024">
      <w:pPr>
        <w:pageBreakBefore w:val="0"/>
        <w:spacing w:line="240" w:lineRule="auto"/>
        <w:rPr/>
      </w:pPr>
      <w:r w:rsidDel="00000000" w:rsidR="00000000" w:rsidRPr="00000000">
        <w:rPr>
          <w:rtl w:val="0"/>
        </w:rPr>
        <w:t xml:space="preserve">Les différentes valeurs utilisées dans le Carbonomètre ont été calculées à partir de la </w:t>
      </w:r>
      <w:hyperlink r:id="rId7">
        <w:r w:rsidDel="00000000" w:rsidR="00000000" w:rsidRPr="00000000">
          <w:rPr>
            <w:color w:val="1155cc"/>
            <w:u w:val="single"/>
            <w:rtl w:val="0"/>
          </w:rPr>
          <w:t xml:space="preserve">base carbone de l’ADEME</w:t>
        </w:r>
      </w:hyperlink>
      <w:r w:rsidDel="00000000" w:rsidR="00000000" w:rsidRPr="00000000">
        <w:rPr>
          <w:rtl w:val="0"/>
        </w:rPr>
        <w:t xml:space="preserve"> (Agence de l'Environnement et de la Maîtrise de l'Énergie).</w:t>
      </w:r>
    </w:p>
    <w:p w:rsidR="00000000" w:rsidDel="00000000" w:rsidP="00000000" w:rsidRDefault="00000000" w:rsidRPr="00000000" w14:paraId="00000025">
      <w:pPr>
        <w:pageBreakBefore w:val="0"/>
        <w:spacing w:line="240" w:lineRule="auto"/>
        <w:rPr/>
      </w:pPr>
      <w:r w:rsidDel="00000000" w:rsidR="00000000" w:rsidRPr="00000000">
        <w:rPr>
          <w:rtl w:val="0"/>
        </w:rPr>
        <w:t xml:space="preserve">Si vous souhaitez plus de précision, vous pouvez retrouver en annexe le détail de nos calculs. </w:t>
      </w:r>
      <w:r w:rsidDel="00000000" w:rsidR="00000000" w:rsidRPr="00000000">
        <w:rPr>
          <w:rtl w:val="0"/>
        </w:rPr>
        <w:t xml:space="preserve">Dans un souci de lisibilité, nous avons fait le choix d’arrondir les chiffres à l’unité supérieure.</w:t>
      </w:r>
    </w:p>
    <w:p w:rsidR="00000000" w:rsidDel="00000000" w:rsidP="00000000" w:rsidRDefault="00000000" w:rsidRPr="00000000" w14:paraId="00000026">
      <w:pPr>
        <w:pStyle w:val="Heading1"/>
        <w:pageBreakBefore w:val="0"/>
        <w:rPr/>
      </w:pPr>
      <w:bookmarkStart w:colFirst="0" w:colLast="0" w:name="_wlqjzdf592o1" w:id="10"/>
      <w:bookmarkEnd w:id="10"/>
      <w:r w:rsidDel="00000000" w:rsidR="00000000" w:rsidRPr="00000000">
        <w:rPr>
          <w:rtl w:val="0"/>
        </w:rPr>
        <w:t xml:space="preserve">Aperçu global de l’activité</w:t>
      </w:r>
    </w:p>
    <w:p w:rsidR="00000000" w:rsidDel="00000000" w:rsidP="00000000" w:rsidRDefault="00000000" w:rsidRPr="00000000" w14:paraId="00000027">
      <w:pPr>
        <w:pStyle w:val="Heading2"/>
        <w:pageBreakBefore w:val="0"/>
        <w:rPr>
          <w:sz w:val="24"/>
          <w:szCs w:val="24"/>
        </w:rPr>
      </w:pPr>
      <w:bookmarkStart w:colFirst="0" w:colLast="0" w:name="_vymlkyoeqz78" w:id="11"/>
      <w:bookmarkEnd w:id="11"/>
      <w:r w:rsidDel="00000000" w:rsidR="00000000" w:rsidRPr="00000000">
        <w:rPr>
          <w:sz w:val="24"/>
          <w:szCs w:val="24"/>
          <w:rtl w:val="0"/>
        </w:rPr>
        <w:t xml:space="preserve">👉 Étape 1 : Introduction, définition de ce qu’est un kgCO2eq. (5-10 minutes)</w:t>
      </w:r>
    </w:p>
    <w:p w:rsidR="00000000" w:rsidDel="00000000" w:rsidP="00000000" w:rsidRDefault="00000000" w:rsidRPr="00000000" w14:paraId="00000028">
      <w:pPr>
        <w:pStyle w:val="Heading2"/>
        <w:pageBreakBefore w:val="0"/>
        <w:rPr/>
      </w:pPr>
      <w:bookmarkStart w:colFirst="0" w:colLast="0" w:name="_cpvd1grpvr86" w:id="12"/>
      <w:bookmarkEnd w:id="12"/>
      <w:r w:rsidDel="00000000" w:rsidR="00000000" w:rsidRPr="00000000">
        <w:rPr>
          <w:sz w:val="24"/>
          <w:szCs w:val="24"/>
          <w:rtl w:val="0"/>
        </w:rPr>
        <w:t xml:space="preserve">👉Étape 2 : Jeu de placement et hiérarchisation des cartes (15-20 minutes)</w:t>
      </w:r>
      <w:r w:rsidDel="00000000" w:rsidR="00000000" w:rsidRPr="00000000">
        <w:rPr>
          <w:rtl w:val="0"/>
        </w:rPr>
      </w:r>
    </w:p>
    <w:p w:rsidR="00000000" w:rsidDel="00000000" w:rsidP="00000000" w:rsidRDefault="00000000" w:rsidRPr="00000000" w14:paraId="00000029">
      <w:pPr>
        <w:pStyle w:val="Heading2"/>
        <w:pageBreakBefore w:val="0"/>
        <w:rPr/>
      </w:pPr>
      <w:bookmarkStart w:colFirst="0" w:colLast="0" w:name="_ivszp1vam7hw" w:id="13"/>
      <w:bookmarkEnd w:id="13"/>
      <w:r w:rsidDel="00000000" w:rsidR="00000000" w:rsidRPr="00000000">
        <w:rPr>
          <w:sz w:val="24"/>
          <w:szCs w:val="24"/>
          <w:rtl w:val="0"/>
        </w:rPr>
        <w:t xml:space="preserve">👉Étape 3 : Réflexions sur les poids des différentes cartes les façon d’agir pour réduire son empreinte (10-15 minutes)</w:t>
      </w:r>
      <w:r w:rsidDel="00000000" w:rsidR="00000000" w:rsidRPr="00000000">
        <w:rPr>
          <w:rtl w:val="0"/>
        </w:rPr>
      </w:r>
    </w:p>
    <w:p w:rsidR="00000000" w:rsidDel="00000000" w:rsidP="00000000" w:rsidRDefault="00000000" w:rsidRPr="00000000" w14:paraId="0000002A">
      <w:pPr>
        <w:pStyle w:val="Heading1"/>
        <w:pageBreakBefore w:val="0"/>
        <w:rPr/>
      </w:pPr>
      <w:bookmarkStart w:colFirst="0" w:colLast="0" w:name="_kyxg4y3xoks6" w:id="14"/>
      <w:bookmarkEnd w:id="14"/>
      <w:r w:rsidDel="00000000" w:rsidR="00000000" w:rsidRPr="00000000">
        <w:rPr>
          <w:rtl w:val="0"/>
        </w:rPr>
        <w:t xml:space="preserve">Présentation de l’atelier</w:t>
      </w:r>
    </w:p>
    <w:p w:rsidR="00000000" w:rsidDel="00000000" w:rsidP="00000000" w:rsidRDefault="00000000" w:rsidRPr="00000000" w14:paraId="0000002B">
      <w:pPr>
        <w:pageBreakBefore w:val="0"/>
        <w:jc w:val="both"/>
        <w:rPr/>
      </w:pPr>
      <w:r w:rsidDel="00000000" w:rsidR="00000000" w:rsidRPr="00000000">
        <w:rPr>
          <w:rtl w:val="0"/>
        </w:rPr>
      </w:r>
    </w:p>
    <w:tbl>
      <w:tblPr>
        <w:tblStyle w:val="Table3"/>
        <w:tblW w:w="10680.0" w:type="dxa"/>
        <w:jc w:val="left"/>
        <w:tblInd w:w="-17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8925"/>
        <w:tblGridChange w:id="0">
          <w:tblGrid>
            <w:gridCol w:w="1755"/>
            <w:gridCol w:w="89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Objectifs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pageBreakBefore w:val="0"/>
              <w:jc w:val="both"/>
              <w:rPr/>
            </w:pPr>
            <w:r w:rsidDel="00000000" w:rsidR="00000000" w:rsidRPr="00000000">
              <w:rPr>
                <w:b w:val="1"/>
                <w:rtl w:val="0"/>
              </w:rPr>
              <w:t xml:space="preserve">Classer les différentes cartes entre elles, selon leur niveau d’émission de gaz à effet de serre</w:t>
            </w:r>
            <w:r w:rsidDel="00000000" w:rsidR="00000000" w:rsidRPr="00000000">
              <w:rPr>
                <w:rtl w:val="0"/>
              </w:rPr>
              <w:t xml:space="preserve">.</w:t>
            </w:r>
          </w:p>
        </w:tc>
      </w:tr>
      <w:tr>
        <w:trPr>
          <w:cantSplit w:val="0"/>
          <w:trHeight w:val="3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Durée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pageBreakBefore w:val="0"/>
              <w:jc w:val="both"/>
              <w:rPr/>
            </w:pPr>
            <w:r w:rsidDel="00000000" w:rsidR="00000000" w:rsidRPr="00000000">
              <w:rPr>
                <w:rtl w:val="0"/>
              </w:rPr>
              <w:t xml:space="preserve">30 à 45 minutes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Organisation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pageBreakBefore w:val="0"/>
              <w:spacing w:line="240" w:lineRule="auto"/>
              <w:rPr/>
            </w:pPr>
            <w:r w:rsidDel="00000000" w:rsidR="00000000" w:rsidRPr="00000000">
              <w:rPr>
                <w:rtl w:val="0"/>
              </w:rPr>
              <w:t xml:space="preserve">L’activité peut être réalisée seul ou en petits groupes. </w:t>
            </w:r>
          </w:p>
          <w:p w:rsidR="00000000" w:rsidDel="00000000" w:rsidP="00000000" w:rsidRDefault="00000000" w:rsidRPr="00000000" w14:paraId="00000032">
            <w:pPr>
              <w:pageBreakBefore w:val="0"/>
              <w:spacing w:line="240" w:lineRule="auto"/>
              <w:rPr/>
            </w:pPr>
            <w:r w:rsidDel="00000000" w:rsidR="00000000" w:rsidRPr="00000000">
              <w:rPr>
                <w:rtl w:val="0"/>
              </w:rPr>
              <w:t xml:space="preserve">Nécessite un espace d’un mètre vingt</w:t>
            </w:r>
          </w:p>
          <w:p w:rsidR="00000000" w:rsidDel="00000000" w:rsidP="00000000" w:rsidRDefault="00000000" w:rsidRPr="00000000" w14:paraId="00000033">
            <w:pPr>
              <w:pageBreakBefore w:val="0"/>
              <w:jc w:val="both"/>
              <w:rPr/>
            </w:pPr>
            <w:r w:rsidDel="00000000" w:rsidR="00000000" w:rsidRPr="00000000">
              <w:rPr>
                <w:rtl w:val="0"/>
              </w:rPr>
              <w:t xml:space="preserve">Le classement peut être réalisé idéalement en classant les cartes découpées préalablement (attention à imprimer en recto/verso)</w:t>
            </w:r>
          </w:p>
        </w:tc>
      </w:tr>
      <w:tr>
        <w:trPr>
          <w:cantSplit w:val="0"/>
          <w:trHeight w:val="48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Document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Pour aller plus loin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pageBreakBefore w:val="0"/>
              <w:numPr>
                <w:ilvl w:val="0"/>
                <w:numId w:val="2"/>
              </w:numPr>
              <w:ind w:left="720" w:hanging="360"/>
              <w:jc w:val="both"/>
              <w:rPr>
                <w:u w:val="none"/>
              </w:rPr>
            </w:pPr>
            <w:r w:rsidDel="00000000" w:rsidR="00000000" w:rsidRPr="00000000">
              <w:rPr>
                <w:rFonts w:ascii="Arial Unicode MS" w:cs="Arial Unicode MS" w:eastAsia="Arial Unicode MS" w:hAnsi="Arial Unicode MS"/>
                <w:rtl w:val="0"/>
              </w:rPr>
              <w:t xml:space="preserve">Carbonomètre alimentation → davantage d’infos et d’aliments </w:t>
            </w:r>
          </w:p>
          <w:p w:rsidR="00000000" w:rsidDel="00000000" w:rsidP="00000000" w:rsidRDefault="00000000" w:rsidRPr="00000000" w14:paraId="00000038">
            <w:pPr>
              <w:pageBreakBefore w:val="0"/>
              <w:numPr>
                <w:ilvl w:val="0"/>
                <w:numId w:val="2"/>
              </w:numPr>
              <w:ind w:left="720" w:hanging="360"/>
              <w:jc w:val="both"/>
              <w:rPr>
                <w:rFonts w:ascii="Arial" w:cs="Arial" w:eastAsia="Arial" w:hAnsi="Arial"/>
                <w:sz w:val="20"/>
                <w:szCs w:val="20"/>
                <w:highlight w:val="white"/>
                <w:u w:val="none"/>
              </w:rPr>
            </w:pPr>
            <w:r w:rsidDel="00000000" w:rsidR="00000000" w:rsidRPr="00000000">
              <w:rPr>
                <w:rtl w:val="0"/>
              </w:rPr>
              <w:t xml:space="preserve">Proposer un axe d'échange pour la suite : </w:t>
            </w:r>
          </w:p>
          <w:p w:rsidR="00000000" w:rsidDel="00000000" w:rsidP="00000000" w:rsidRDefault="00000000" w:rsidRPr="00000000" w14:paraId="00000039">
            <w:pPr>
              <w:pageBreakBefore w:val="0"/>
              <w:numPr>
                <w:ilvl w:val="1"/>
                <w:numId w:val="2"/>
              </w:numPr>
              <w:ind w:left="1440" w:hanging="360"/>
              <w:jc w:val="both"/>
              <w:rPr>
                <w:rFonts w:ascii="Arial" w:cs="Arial" w:eastAsia="Arial" w:hAnsi="Arial"/>
                <w:sz w:val="20"/>
                <w:szCs w:val="20"/>
                <w:highlight w:val="white"/>
                <w:u w:val="none"/>
              </w:rPr>
            </w:pPr>
            <w:r w:rsidDel="00000000" w:rsidR="00000000" w:rsidRPr="00000000">
              <w:rPr>
                <w:rtl w:val="0"/>
              </w:rPr>
              <w:t xml:space="preserve">pour chaque catégorie, trouver des solutions qui permettent de réduire l'empreinte carbone (autres solutions qui ne sont pas forcément dessus); </w:t>
            </w:r>
          </w:p>
          <w:p w:rsidR="00000000" w:rsidDel="00000000" w:rsidP="00000000" w:rsidRDefault="00000000" w:rsidRPr="00000000" w14:paraId="0000003A">
            <w:pPr>
              <w:pageBreakBefore w:val="0"/>
              <w:numPr>
                <w:ilvl w:val="1"/>
                <w:numId w:val="2"/>
              </w:numPr>
              <w:ind w:left="1440" w:hanging="360"/>
              <w:jc w:val="both"/>
              <w:rPr>
                <w:rFonts w:ascii="Arial" w:cs="Arial" w:eastAsia="Arial" w:hAnsi="Arial"/>
                <w:sz w:val="20"/>
                <w:szCs w:val="20"/>
                <w:highlight w:val="white"/>
                <w:u w:val="none"/>
              </w:rPr>
            </w:pPr>
            <w:r w:rsidDel="00000000" w:rsidR="00000000" w:rsidRPr="00000000">
              <w:rPr>
                <w:rtl w:val="0"/>
              </w:rPr>
              <w:t xml:space="preserve">pour chaque catégorie, trouver des actions/des choses qui vous font plaisir qui n'émettent pas de carbone </w:t>
            </w:r>
          </w:p>
          <w:p w:rsidR="00000000" w:rsidDel="00000000" w:rsidP="00000000" w:rsidRDefault="00000000" w:rsidRPr="00000000" w14:paraId="0000003B">
            <w:pPr>
              <w:pageBreakBefore w:val="0"/>
              <w:numPr>
                <w:ilvl w:val="1"/>
                <w:numId w:val="2"/>
              </w:numPr>
              <w:ind w:left="1440" w:hanging="360"/>
              <w:jc w:val="both"/>
              <w:rPr>
                <w:rFonts w:ascii="Arial" w:cs="Arial" w:eastAsia="Arial" w:hAnsi="Arial"/>
                <w:sz w:val="20"/>
                <w:szCs w:val="20"/>
                <w:highlight w:val="white"/>
                <w:u w:val="none"/>
              </w:rPr>
            </w:pPr>
            <w:r w:rsidDel="00000000" w:rsidR="00000000" w:rsidRPr="00000000">
              <w:rPr>
                <w:rtl w:val="0"/>
              </w:rPr>
              <w:t xml:space="preserve">Pour chaque catégorie, proposer un axe de réflexion pour les élèves : comment agir sur cette catégorie ? (ex: chauffage --&gt; difficile de modifier la source d'énergie mais réfléchir sur les paramètres d'action - chauffer à 19°C plutot que 20°C ou pour achat d'électroménager et informatique --&gt; piste de réparation, achat d'occasion)</w:t>
            </w:r>
          </w:p>
          <w:p w:rsidR="00000000" w:rsidDel="00000000" w:rsidP="00000000" w:rsidRDefault="00000000" w:rsidRPr="00000000" w14:paraId="0000003C">
            <w:pPr>
              <w:numPr>
                <w:ilvl w:val="0"/>
                <w:numId w:val="2"/>
              </w:numPr>
              <w:ind w:left="720" w:hanging="360"/>
              <w:jc w:val="both"/>
            </w:pPr>
            <w:r w:rsidDel="00000000" w:rsidR="00000000" w:rsidRPr="00000000">
              <w:rPr>
                <w:rtl w:val="0"/>
              </w:rPr>
              <w:t xml:space="preserve">Rappeler le contexte : objectif 2 tonnesCO2eq et aux chiffres de la répartition par secteur en france</w:t>
            </w:r>
          </w:p>
        </w:tc>
      </w:tr>
    </w:tbl>
    <w:p w:rsidR="00000000" w:rsidDel="00000000" w:rsidP="00000000" w:rsidRDefault="00000000" w:rsidRPr="00000000" w14:paraId="0000003D">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color w:val="f1a12d"/>
          <w:sz w:val="40"/>
          <w:szCs w:val="40"/>
        </w:rPr>
      </w:pPr>
      <w:bookmarkStart w:colFirst="0" w:colLast="0" w:name="_p1cz6lejpjaq" w:id="15"/>
      <w:bookmarkEnd w:id="15"/>
      <w:r w:rsidDel="00000000" w:rsidR="00000000" w:rsidRPr="00000000">
        <w:rPr>
          <w:rtl w:val="0"/>
        </w:rPr>
      </w:r>
    </w:p>
    <w:p w:rsidR="00000000" w:rsidDel="00000000" w:rsidP="00000000" w:rsidRDefault="00000000" w:rsidRPr="00000000" w14:paraId="0000003E">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76" w:lineRule="auto"/>
        <w:ind w:left="0" w:right="0" w:firstLine="0"/>
        <w:jc w:val="left"/>
        <w:rPr>
          <w:color w:val="f1a12d"/>
          <w:sz w:val="40"/>
          <w:szCs w:val="40"/>
        </w:rPr>
      </w:pPr>
      <w:bookmarkStart w:colFirst="0" w:colLast="0" w:name="_ks3b0xwbxq7p" w:id="16"/>
      <w:bookmarkEnd w:id="16"/>
      <w:r w:rsidDel="00000000" w:rsidR="00000000" w:rsidRPr="00000000">
        <w:rPr>
          <w:color w:val="f1a12d"/>
          <w:sz w:val="40"/>
          <w:szCs w:val="40"/>
          <w:rtl w:val="0"/>
        </w:rPr>
        <w:t xml:space="preserve">Déroulé</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jc w:val="both"/>
        <w:rPr>
          <w:b w:val="1"/>
        </w:rPr>
      </w:pPr>
      <w:r w:rsidDel="00000000" w:rsidR="00000000" w:rsidRPr="00000000">
        <w:rPr>
          <w:b w:val="1"/>
          <w:rtl w:val="0"/>
        </w:rPr>
        <w:t xml:space="preserve">Mode de jeu 1 : Collaboratif</w:t>
      </w:r>
    </w:p>
    <w:p w:rsidR="00000000" w:rsidDel="00000000" w:rsidP="00000000" w:rsidRDefault="00000000" w:rsidRPr="00000000" w14:paraId="00000041">
      <w:pPr>
        <w:jc w:val="both"/>
        <w:rPr>
          <w:b w:val="1"/>
        </w:rPr>
      </w:pPr>
      <w:r w:rsidDel="00000000" w:rsidR="00000000" w:rsidRPr="00000000">
        <w:rPr>
          <w:b w:val="1"/>
          <w:rtl w:val="0"/>
        </w:rPr>
        <w:t xml:space="preserve">Nombre de joueurs : 2 à 6</w:t>
      </w:r>
    </w:p>
    <w:p w:rsidR="00000000" w:rsidDel="00000000" w:rsidP="00000000" w:rsidRDefault="00000000" w:rsidRPr="00000000" w14:paraId="00000042">
      <w:pPr>
        <w:jc w:val="both"/>
        <w:rPr>
          <w:b w:val="1"/>
        </w:rPr>
      </w:pPr>
      <w:r w:rsidDel="00000000" w:rsidR="00000000" w:rsidRPr="00000000">
        <w:rPr>
          <w:rtl w:val="0"/>
        </w:rPr>
      </w:r>
    </w:p>
    <w:p w:rsidR="00000000" w:rsidDel="00000000" w:rsidP="00000000" w:rsidRDefault="00000000" w:rsidRPr="00000000" w14:paraId="00000043">
      <w:pPr>
        <w:jc w:val="both"/>
        <w:rPr/>
      </w:pPr>
      <w:r w:rsidDel="00000000" w:rsidR="00000000" w:rsidRPr="00000000">
        <w:rPr>
          <w:rtl w:val="0"/>
        </w:rPr>
        <w:t xml:space="preserve">Les joueurs vont devoir constituer une frise avec les cartes. Le but est d’avoir une frise avec des activités en ordre croissant de kgCO2eq.</w:t>
      </w:r>
    </w:p>
    <w:p w:rsidR="00000000" w:rsidDel="00000000" w:rsidP="00000000" w:rsidRDefault="00000000" w:rsidRPr="00000000" w14:paraId="00000044">
      <w:pPr>
        <w:jc w:val="both"/>
        <w:rPr/>
      </w:pPr>
      <w:r w:rsidDel="00000000" w:rsidR="00000000" w:rsidRPr="00000000">
        <w:rPr>
          <w:rtl w:val="0"/>
        </w:rPr>
      </w:r>
    </w:p>
    <w:p w:rsidR="00000000" w:rsidDel="00000000" w:rsidP="00000000" w:rsidRDefault="00000000" w:rsidRPr="00000000" w14:paraId="00000045">
      <w:pPr>
        <w:jc w:val="both"/>
        <w:rPr/>
      </w:pPr>
      <w:r w:rsidDel="00000000" w:rsidR="00000000" w:rsidRPr="00000000">
        <w:rPr>
          <w:rtl w:val="0"/>
        </w:rPr>
        <w:t xml:space="preserve">Une carte prise au hasard dans le paquet est mise au milieu de la table avec la face révélant le kgCO2eq.</w:t>
      </w:r>
    </w:p>
    <w:p w:rsidR="00000000" w:rsidDel="00000000" w:rsidP="00000000" w:rsidRDefault="00000000" w:rsidRPr="00000000" w14:paraId="00000046">
      <w:pPr>
        <w:jc w:val="both"/>
        <w:rPr/>
      </w:pPr>
      <w:r w:rsidDel="00000000" w:rsidR="00000000" w:rsidRPr="00000000">
        <w:rPr>
          <w:rtl w:val="0"/>
        </w:rPr>
      </w:r>
    </w:p>
    <w:p w:rsidR="00000000" w:rsidDel="00000000" w:rsidP="00000000" w:rsidRDefault="00000000" w:rsidRPr="00000000" w14:paraId="00000047">
      <w:pPr>
        <w:jc w:val="both"/>
        <w:rPr/>
      </w:pPr>
      <w:r w:rsidDel="00000000" w:rsidR="00000000" w:rsidRPr="00000000">
        <w:rPr>
          <w:rtl w:val="0"/>
        </w:rPr>
        <w:t xml:space="preserve">A chaque tour, une carte du paquet est prise avec la face où le kgCO2eq n’est pas affiché (face avec l’image). On discute alors d’où on souhaite la positionner sur la frise. Tout le monde donne son avis sur pourquoi et où on doit placer la carte.</w:t>
      </w:r>
    </w:p>
    <w:p w:rsidR="00000000" w:rsidDel="00000000" w:rsidP="00000000" w:rsidRDefault="00000000" w:rsidRPr="00000000" w14:paraId="00000048">
      <w:pPr>
        <w:jc w:val="both"/>
        <w:rPr/>
      </w:pPr>
      <w:r w:rsidDel="00000000" w:rsidR="00000000" w:rsidRPr="00000000">
        <w:rPr>
          <w:rtl w:val="0"/>
        </w:rPr>
      </w:r>
    </w:p>
    <w:p w:rsidR="00000000" w:rsidDel="00000000" w:rsidP="00000000" w:rsidRDefault="00000000" w:rsidRPr="00000000" w14:paraId="00000049">
      <w:pPr>
        <w:jc w:val="both"/>
        <w:rPr/>
      </w:pPr>
      <w:r w:rsidDel="00000000" w:rsidR="00000000" w:rsidRPr="00000000">
        <w:rPr>
          <w:rtl w:val="0"/>
        </w:rPr>
        <w:t xml:space="preserve">On révèle ensuite le kgCOeq de la carte et on lit le texte associé. Si la carte n’est pas au bon endroit dans la frise, on essaie de comprendre ce qui peut expliquer le résultat, puis on place la carte au bon endroit.</w:t>
      </w:r>
    </w:p>
    <w:p w:rsidR="00000000" w:rsidDel="00000000" w:rsidP="00000000" w:rsidRDefault="00000000" w:rsidRPr="00000000" w14:paraId="0000004A">
      <w:pPr>
        <w:jc w:val="both"/>
        <w:rPr/>
      </w:pPr>
      <w:r w:rsidDel="00000000" w:rsidR="00000000" w:rsidRPr="00000000">
        <w:rPr>
          <w:rtl w:val="0"/>
        </w:rPr>
      </w:r>
    </w:p>
    <w:p w:rsidR="00000000" w:rsidDel="00000000" w:rsidP="00000000" w:rsidRDefault="00000000" w:rsidRPr="00000000" w14:paraId="0000004B">
      <w:pPr>
        <w:jc w:val="both"/>
        <w:rPr/>
      </w:pPr>
      <w:r w:rsidDel="00000000" w:rsidR="00000000" w:rsidRPr="00000000">
        <w:rPr>
          <w:rtl w:val="0"/>
        </w:rPr>
        <w:t xml:space="preserve">On répète le processus avec toutes les cartes du paquet jusqu’à obtenir une frise complète.</w:t>
      </w:r>
    </w:p>
    <w:p w:rsidR="00000000" w:rsidDel="00000000" w:rsidP="00000000" w:rsidRDefault="00000000" w:rsidRPr="00000000" w14:paraId="0000004C">
      <w:pPr>
        <w:jc w:val="both"/>
        <w:rPr/>
      </w:pPr>
      <w:r w:rsidDel="00000000" w:rsidR="00000000" w:rsidRPr="00000000">
        <w:rPr>
          <w:rtl w:val="0"/>
        </w:rPr>
      </w:r>
    </w:p>
    <w:p w:rsidR="00000000" w:rsidDel="00000000" w:rsidP="00000000" w:rsidRDefault="00000000" w:rsidRPr="00000000" w14:paraId="0000004D">
      <w:pPr>
        <w:jc w:val="both"/>
        <w:rPr/>
      </w:pPr>
      <w:r w:rsidDel="00000000" w:rsidR="00000000" w:rsidRPr="00000000">
        <w:rPr>
          <w:rtl w:val="0"/>
        </w:rPr>
        <w:t xml:space="preserve">Une fois la frise terminée, on repasse dessus et l’on essaie de commenter les ordres de grandeur (chiffres qui surprennent, quels sont les meilleurs modes de transports d’un point de vue écologique, types de nourriture etc). On peut rassembler les cartes par thématiques (couleurs) pour faciliter les échanges.</w:t>
      </w:r>
    </w:p>
    <w:p w:rsidR="00000000" w:rsidDel="00000000" w:rsidP="00000000" w:rsidRDefault="00000000" w:rsidRPr="00000000" w14:paraId="0000004E">
      <w:pPr>
        <w:jc w:val="both"/>
        <w:rPr>
          <w:b w:val="1"/>
        </w:rPr>
      </w:pPr>
      <w:r w:rsidDel="00000000" w:rsidR="00000000" w:rsidRPr="00000000">
        <w:rPr>
          <w:rtl w:val="0"/>
        </w:rPr>
      </w:r>
    </w:p>
    <w:p w:rsidR="00000000" w:rsidDel="00000000" w:rsidP="00000000" w:rsidRDefault="00000000" w:rsidRPr="00000000" w14:paraId="0000004F">
      <w:pPr>
        <w:jc w:val="both"/>
        <w:rPr>
          <w:b w:val="1"/>
        </w:rPr>
      </w:pPr>
      <w:r w:rsidDel="00000000" w:rsidR="00000000" w:rsidRPr="00000000">
        <w:rPr>
          <w:rtl w:val="0"/>
        </w:rPr>
      </w:r>
    </w:p>
    <w:p w:rsidR="00000000" w:rsidDel="00000000" w:rsidP="00000000" w:rsidRDefault="00000000" w:rsidRPr="00000000" w14:paraId="00000050">
      <w:pPr>
        <w:pageBreakBefore w:val="0"/>
        <w:jc w:val="both"/>
        <w:rPr>
          <w:b w:val="1"/>
        </w:rPr>
      </w:pPr>
      <w:r w:rsidDel="00000000" w:rsidR="00000000" w:rsidRPr="00000000">
        <w:rPr>
          <w:b w:val="1"/>
          <w:rtl w:val="0"/>
        </w:rPr>
        <w:t xml:space="preserve">Mode de jeu 2 : Versus</w:t>
      </w:r>
    </w:p>
    <w:p w:rsidR="00000000" w:rsidDel="00000000" w:rsidP="00000000" w:rsidRDefault="00000000" w:rsidRPr="00000000" w14:paraId="00000051">
      <w:pPr>
        <w:pageBreakBefore w:val="0"/>
        <w:jc w:val="both"/>
        <w:rPr>
          <w:b w:val="1"/>
        </w:rPr>
      </w:pPr>
      <w:r w:rsidDel="00000000" w:rsidR="00000000" w:rsidRPr="00000000">
        <w:rPr>
          <w:b w:val="1"/>
          <w:rtl w:val="0"/>
        </w:rPr>
        <w:t xml:space="preserve">Nombre de joueurs : 2 à 6</w:t>
      </w:r>
    </w:p>
    <w:p w:rsidR="00000000" w:rsidDel="00000000" w:rsidP="00000000" w:rsidRDefault="00000000" w:rsidRPr="00000000" w14:paraId="00000052">
      <w:pPr>
        <w:pageBreakBefore w:val="0"/>
        <w:jc w:val="both"/>
        <w:rPr>
          <w:b w:val="1"/>
        </w:rPr>
      </w:pPr>
      <w:r w:rsidDel="00000000" w:rsidR="00000000" w:rsidRPr="00000000">
        <w:rPr>
          <w:rtl w:val="0"/>
        </w:rPr>
      </w:r>
    </w:p>
    <w:p w:rsidR="00000000" w:rsidDel="00000000" w:rsidP="00000000" w:rsidRDefault="00000000" w:rsidRPr="00000000" w14:paraId="00000053">
      <w:pPr>
        <w:pageBreakBefore w:val="0"/>
        <w:jc w:val="both"/>
        <w:rPr/>
      </w:pPr>
      <w:r w:rsidDel="00000000" w:rsidR="00000000" w:rsidRPr="00000000">
        <w:rPr>
          <w:rtl w:val="0"/>
        </w:rPr>
        <w:t xml:space="preserve">Les joueurs vont à tour de rôle constituer une frise commune avec les cartes qu’ils ont. Le but est d’avoir une frise avec des activités en ordre croissant de kgCO2eq.</w:t>
      </w:r>
    </w:p>
    <w:p w:rsidR="00000000" w:rsidDel="00000000" w:rsidP="00000000" w:rsidRDefault="00000000" w:rsidRPr="00000000" w14:paraId="00000054">
      <w:pPr>
        <w:pageBreakBefore w:val="0"/>
        <w:jc w:val="both"/>
        <w:rPr/>
      </w:pPr>
      <w:r w:rsidDel="00000000" w:rsidR="00000000" w:rsidRPr="00000000">
        <w:rPr>
          <w:rtl w:val="0"/>
        </w:rPr>
      </w:r>
    </w:p>
    <w:p w:rsidR="00000000" w:rsidDel="00000000" w:rsidP="00000000" w:rsidRDefault="00000000" w:rsidRPr="00000000" w14:paraId="00000055">
      <w:pPr>
        <w:jc w:val="both"/>
        <w:rPr/>
      </w:pPr>
      <w:r w:rsidDel="00000000" w:rsidR="00000000" w:rsidRPr="00000000">
        <w:rPr>
          <w:rtl w:val="0"/>
        </w:rPr>
        <w:t xml:space="preserve">Une carte prise au hasard dans le paquet est mise au milieu de la table avec la face révélant le kgCO2eq.</w:t>
      </w:r>
    </w:p>
    <w:p w:rsidR="00000000" w:rsidDel="00000000" w:rsidP="00000000" w:rsidRDefault="00000000" w:rsidRPr="00000000" w14:paraId="00000056">
      <w:pPr>
        <w:jc w:val="both"/>
        <w:rPr/>
      </w:pPr>
      <w:r w:rsidDel="00000000" w:rsidR="00000000" w:rsidRPr="00000000">
        <w:rPr>
          <w:rtl w:val="0"/>
        </w:rPr>
      </w:r>
    </w:p>
    <w:p w:rsidR="00000000" w:rsidDel="00000000" w:rsidP="00000000" w:rsidRDefault="00000000" w:rsidRPr="00000000" w14:paraId="00000057">
      <w:pPr>
        <w:jc w:val="both"/>
        <w:rPr/>
      </w:pPr>
      <w:r w:rsidDel="00000000" w:rsidR="00000000" w:rsidRPr="00000000">
        <w:rPr>
          <w:rtl w:val="0"/>
        </w:rPr>
        <w:t xml:space="preserve">On distribue les cartes restantes aux joueurs sur la table, la face avec l’image visible. </w:t>
      </w:r>
    </w:p>
    <w:p w:rsidR="00000000" w:rsidDel="00000000" w:rsidP="00000000" w:rsidRDefault="00000000" w:rsidRPr="00000000" w14:paraId="00000058">
      <w:pPr>
        <w:pageBreakBefore w:val="0"/>
        <w:jc w:val="both"/>
        <w:rPr/>
      </w:pPr>
      <w:r w:rsidDel="00000000" w:rsidR="00000000" w:rsidRPr="00000000">
        <w:rPr>
          <w:rtl w:val="0"/>
        </w:rPr>
      </w:r>
    </w:p>
    <w:p w:rsidR="00000000" w:rsidDel="00000000" w:rsidP="00000000" w:rsidRDefault="00000000" w:rsidRPr="00000000" w14:paraId="00000059">
      <w:pPr>
        <w:pageBreakBefore w:val="0"/>
        <w:jc w:val="both"/>
        <w:rPr/>
      </w:pPr>
      <w:r w:rsidDel="00000000" w:rsidR="00000000" w:rsidRPr="00000000">
        <w:rPr>
          <w:rtl w:val="0"/>
        </w:rPr>
        <w:t xml:space="preserve">Le premier joueur à jouer est celui qui a pris la voiture pour la dernière fois il y a le plus longtemps. On tourne ensuite dans le sens des aiguilles d’une montre.</w:t>
      </w:r>
    </w:p>
    <w:p w:rsidR="00000000" w:rsidDel="00000000" w:rsidP="00000000" w:rsidRDefault="00000000" w:rsidRPr="00000000" w14:paraId="0000005A">
      <w:pPr>
        <w:pageBreakBefore w:val="0"/>
        <w:jc w:val="both"/>
        <w:rPr/>
      </w:pPr>
      <w:r w:rsidDel="00000000" w:rsidR="00000000" w:rsidRPr="00000000">
        <w:rPr>
          <w:rtl w:val="0"/>
        </w:rPr>
      </w:r>
    </w:p>
    <w:p w:rsidR="00000000" w:rsidDel="00000000" w:rsidP="00000000" w:rsidRDefault="00000000" w:rsidRPr="00000000" w14:paraId="0000005B">
      <w:pPr>
        <w:pageBreakBefore w:val="0"/>
        <w:jc w:val="both"/>
        <w:rPr/>
      </w:pPr>
      <w:r w:rsidDel="00000000" w:rsidR="00000000" w:rsidRPr="00000000">
        <w:rPr>
          <w:rtl w:val="0"/>
        </w:rPr>
        <w:t xml:space="preserve">Chaque joueur va à tour de rôle choisir une de ses cartes sur la table et la placer dans la frise là où il pense que son kgCO2eq se positionne. Le joueur explique son choix.</w:t>
      </w:r>
    </w:p>
    <w:p w:rsidR="00000000" w:rsidDel="00000000" w:rsidP="00000000" w:rsidRDefault="00000000" w:rsidRPr="00000000" w14:paraId="0000005C">
      <w:pPr>
        <w:pageBreakBefore w:val="0"/>
        <w:jc w:val="both"/>
        <w:rPr/>
      </w:pPr>
      <w:r w:rsidDel="00000000" w:rsidR="00000000" w:rsidRPr="00000000">
        <w:rPr>
          <w:rtl w:val="0"/>
        </w:rPr>
      </w:r>
    </w:p>
    <w:p w:rsidR="00000000" w:rsidDel="00000000" w:rsidP="00000000" w:rsidRDefault="00000000" w:rsidRPr="00000000" w14:paraId="0000005D">
      <w:pPr>
        <w:pBdr>
          <w:top w:color="auto" w:space="0" w:sz="0" w:val="none"/>
          <w:left w:color="auto" w:space="0" w:sz="0" w:val="none"/>
          <w:bottom w:color="auto" w:space="11" w:sz="0" w:val="none"/>
          <w:right w:color="auto" w:space="0" w:sz="0" w:val="none"/>
        </w:pBdr>
        <w:shd w:fill="ffffff" w:val="clear"/>
        <w:jc w:val="both"/>
        <w:rPr/>
      </w:pPr>
      <w:r w:rsidDel="00000000" w:rsidR="00000000" w:rsidRPr="00000000">
        <w:rPr>
          <w:rtl w:val="0"/>
        </w:rPr>
        <w:t xml:space="preserve">Après avoir placé sa carte, le joueur en révèle le kgCO2eq. Si la carte a été placée correctement dans la frise avec toutes les autres cartes de la table, la carte reste en place et le joueur marque 1 point; sinon, la carte est retirée du jeu et le joueur ne marque pas de point. </w:t>
      </w:r>
    </w:p>
    <w:p w:rsidR="00000000" w:rsidDel="00000000" w:rsidP="00000000" w:rsidRDefault="00000000" w:rsidRPr="00000000" w14:paraId="0000005E">
      <w:pPr>
        <w:pBdr>
          <w:top w:color="auto" w:space="0" w:sz="0" w:val="none"/>
          <w:left w:color="auto" w:space="0" w:sz="0" w:val="none"/>
          <w:bottom w:color="auto" w:space="11" w:sz="0" w:val="none"/>
          <w:right w:color="auto" w:space="0" w:sz="0" w:val="none"/>
        </w:pBdr>
        <w:shd w:fill="ffffff" w:val="clear"/>
        <w:jc w:val="both"/>
        <w:rPr/>
      </w:pPr>
      <w:r w:rsidDel="00000000" w:rsidR="00000000" w:rsidRPr="00000000">
        <w:rPr>
          <w:rtl w:val="0"/>
        </w:rPr>
      </w:r>
    </w:p>
    <w:p w:rsidR="00000000" w:rsidDel="00000000" w:rsidP="00000000" w:rsidRDefault="00000000" w:rsidRPr="00000000" w14:paraId="0000005F">
      <w:pPr>
        <w:pBdr>
          <w:top w:color="auto" w:space="0" w:sz="0" w:val="none"/>
          <w:left w:color="auto" w:space="0" w:sz="0" w:val="none"/>
          <w:bottom w:color="auto" w:space="11" w:sz="0" w:val="none"/>
          <w:right w:color="auto" w:space="0" w:sz="0" w:val="none"/>
        </w:pBdr>
        <w:shd w:fill="ffffff" w:val="clear"/>
        <w:jc w:val="both"/>
        <w:rPr/>
      </w:pPr>
      <w:r w:rsidDel="00000000" w:rsidR="00000000" w:rsidRPr="00000000">
        <w:rPr>
          <w:rtl w:val="0"/>
        </w:rPr>
        <w:t xml:space="preserve">Le jeu se termine lorsque toutes les cartes des joueurs ont été placées. La personne ayant le plus de points gagne la partie.</w:t>
      </w:r>
    </w:p>
    <w:p w:rsidR="00000000" w:rsidDel="00000000" w:rsidP="00000000" w:rsidRDefault="00000000" w:rsidRPr="00000000" w14:paraId="00000060">
      <w:pPr>
        <w:jc w:val="both"/>
        <w:rPr/>
      </w:pPr>
      <w:r w:rsidDel="00000000" w:rsidR="00000000" w:rsidRPr="00000000">
        <w:rPr>
          <w:rtl w:val="0"/>
        </w:rPr>
        <w:t xml:space="preserve">Une fois la frise terminée, on repasse dessus et l’on essaie de commenter les ordres de grandeur (chiffres qui surprennent, quels sont les meilleurs modes de transports d’un point de vue écologique, type de nourriture etc). On peut rassembler les cartes par thématiques (couleurs) pour faciliter les échanges.</w:t>
      </w:r>
      <w:r w:rsidDel="00000000" w:rsidR="00000000" w:rsidRPr="00000000">
        <w:rPr>
          <w:rtl w:val="0"/>
        </w:rPr>
      </w:r>
    </w:p>
    <w:p w:rsidR="00000000" w:rsidDel="00000000" w:rsidP="00000000" w:rsidRDefault="00000000" w:rsidRPr="00000000" w14:paraId="00000061">
      <w:pPr>
        <w:pageBreakBefore w:val="0"/>
        <w:rPr>
          <w:i w:val="1"/>
          <w:color w:val="f1a12d"/>
          <w:sz w:val="40"/>
          <w:szCs w:val="40"/>
        </w:rPr>
      </w:pPr>
      <w:r w:rsidDel="00000000" w:rsidR="00000000" w:rsidRPr="00000000">
        <w:rPr>
          <w:rtl w:val="0"/>
        </w:rPr>
      </w:r>
    </w:p>
    <w:p w:rsidR="00000000" w:rsidDel="00000000" w:rsidP="00000000" w:rsidRDefault="00000000" w:rsidRPr="00000000" w14:paraId="00000062">
      <w:pPr>
        <w:pageBreakBefore w:val="0"/>
        <w:rPr>
          <w:i w:val="1"/>
          <w:color w:val="f1a12d"/>
          <w:sz w:val="40"/>
          <w:szCs w:val="40"/>
        </w:rPr>
      </w:pPr>
      <w:r w:rsidDel="00000000" w:rsidR="00000000" w:rsidRPr="00000000">
        <w:rPr>
          <w:i w:val="1"/>
          <w:color w:val="f1a12d"/>
          <w:sz w:val="40"/>
          <w:szCs w:val="40"/>
          <w:rtl w:val="0"/>
        </w:rPr>
        <w:t xml:space="preserve">ANNEXE</w:t>
      </w:r>
    </w:p>
    <w:p w:rsidR="00000000" w:rsidDel="00000000" w:rsidP="00000000" w:rsidRDefault="00000000" w:rsidRPr="00000000" w14:paraId="00000063">
      <w:pPr>
        <w:pageBreakBefore w:val="0"/>
        <w:rPr>
          <w:i w:val="1"/>
        </w:rPr>
      </w:pPr>
      <w:r w:rsidDel="00000000" w:rsidR="00000000" w:rsidRPr="00000000">
        <w:rPr>
          <w:rtl w:val="0"/>
        </w:rPr>
      </w:r>
    </w:p>
    <w:p w:rsidR="00000000" w:rsidDel="00000000" w:rsidP="00000000" w:rsidRDefault="00000000" w:rsidRPr="00000000" w14:paraId="00000064">
      <w:pPr>
        <w:pStyle w:val="Heading2"/>
        <w:rPr>
          <w:i w:val="1"/>
          <w:color w:val="f1a12d"/>
          <w:sz w:val="40"/>
          <w:szCs w:val="40"/>
        </w:rPr>
      </w:pPr>
      <w:bookmarkStart w:colFirst="0" w:colLast="0" w:name="_m6yu1g2a1q64" w:id="17"/>
      <w:bookmarkEnd w:id="17"/>
      <w:r w:rsidDel="00000000" w:rsidR="00000000" w:rsidRPr="00000000">
        <w:rPr>
          <w:sz w:val="24"/>
          <w:szCs w:val="24"/>
          <w:rtl w:val="0"/>
        </w:rPr>
        <w:t xml:space="preserve">Base et source de calcul des kgCO2eq</w:t>
      </w:r>
      <w:r w:rsidDel="00000000" w:rsidR="00000000" w:rsidRPr="00000000">
        <w:rPr>
          <w:rtl w:val="0"/>
        </w:rPr>
      </w:r>
    </w:p>
    <w:p w:rsidR="00000000" w:rsidDel="00000000" w:rsidP="00000000" w:rsidRDefault="00000000" w:rsidRPr="00000000" w14:paraId="00000065">
      <w:pPr>
        <w:pageBreakBefore w:val="0"/>
        <w:jc w:val="both"/>
        <w:rPr>
          <w:i w:val="1"/>
          <w:color w:val="f1a12d"/>
          <w:sz w:val="40"/>
          <w:szCs w:val="40"/>
        </w:rPr>
      </w:pPr>
      <w:r w:rsidDel="00000000" w:rsidR="00000000" w:rsidRPr="00000000">
        <w:rPr>
          <w:rtl w:val="0"/>
        </w:rPr>
      </w:r>
    </w:p>
    <w:tbl>
      <w:tblPr>
        <w:tblStyle w:val="Table4"/>
        <w:tblW w:w="10204.724409448821"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983.8375466224625"/>
        <w:gridCol w:w="7220.886862826359"/>
        <w:tblGridChange w:id="0">
          <w:tblGrid>
            <w:gridCol w:w="2983.8375466224625"/>
            <w:gridCol w:w="7220.886862826359"/>
          </w:tblGrid>
        </w:tblGridChange>
      </w:tblGrid>
      <w:tr>
        <w:trPr>
          <w:cantSplit w:val="0"/>
          <w:trHeight w:val="34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66">
            <w:pPr>
              <w:jc w:val="both"/>
              <w:rPr>
                <w:rFonts w:ascii="Arial" w:cs="Arial" w:eastAsia="Arial" w:hAnsi="Arial"/>
                <w:i w:val="1"/>
                <w:color w:val="f1a12d"/>
                <w:sz w:val="20"/>
                <w:szCs w:val="20"/>
              </w:rPr>
            </w:pPr>
            <w:r w:rsidDel="00000000" w:rsidR="00000000" w:rsidRPr="00000000">
              <w:rPr>
                <w:rFonts w:ascii="Arial" w:cs="Arial" w:eastAsia="Arial" w:hAnsi="Arial"/>
                <w:b w:val="1"/>
                <w:i w:val="1"/>
                <w:color w:val="f1a12d"/>
                <w:sz w:val="20"/>
                <w:szCs w:val="20"/>
                <w:rtl w:val="0"/>
              </w:rPr>
              <w:t xml:space="preserve">Titre de la carte</w:t>
            </w:r>
            <w:r w:rsidDel="00000000" w:rsidR="00000000" w:rsidRPr="00000000">
              <w:rPr>
                <w:rtl w:val="0"/>
              </w:rPr>
            </w:r>
          </w:p>
        </w:tc>
        <w:tc>
          <w:tcPr>
            <w:tcBorders>
              <w:top w:color="cccccc" w:space="0" w:sz="6" w:val="single"/>
              <w:left w:color="cccccc" w:space="0" w:sz="6" w:val="single"/>
              <w:bottom w:color="000000"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67">
            <w:pPr>
              <w:jc w:val="both"/>
              <w:rPr>
                <w:rFonts w:ascii="Arial" w:cs="Arial" w:eastAsia="Arial" w:hAnsi="Arial"/>
                <w:i w:val="1"/>
                <w:color w:val="f1a12d"/>
                <w:sz w:val="20"/>
                <w:szCs w:val="20"/>
              </w:rPr>
            </w:pPr>
            <w:r w:rsidDel="00000000" w:rsidR="00000000" w:rsidRPr="00000000">
              <w:rPr>
                <w:rFonts w:ascii="Arial" w:cs="Arial" w:eastAsia="Arial" w:hAnsi="Arial"/>
                <w:b w:val="1"/>
                <w:i w:val="1"/>
                <w:color w:val="f1a12d"/>
                <w:sz w:val="20"/>
                <w:szCs w:val="20"/>
                <w:rtl w:val="0"/>
              </w:rPr>
              <w:t xml:space="preserve">Source et calcul</w:t>
            </w:r>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68">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Aller-retour Paris - New York en avion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9">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5790 km (https://fr.distance.to/Paris/New-York,NY,USA) x 2 A/R x 0,158 (Long courrier 2018 avec traînées)</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6A">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Aller-retour Paris - Toulouse en TGV</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B">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Indication SNCF : 1,4 kgCO2e x2 (A/R). 793 km(https://www.rome2rio.com/map/Toulouse/Paris) x2(A/R) x 0.00173 (TGV 2019)</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6C">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Aller-retour Paris - Toulouse en avion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D">
            <w:pPr>
              <w:jc w:val="both"/>
              <w:rPr>
                <w:rFonts w:ascii="Arial" w:cs="Arial" w:eastAsia="Arial" w:hAnsi="Arial"/>
                <w:i w:val="1"/>
                <w:color w:val="000000"/>
                <w:sz w:val="20"/>
                <w:szCs w:val="20"/>
              </w:rPr>
            </w:pPr>
            <w:hyperlink r:id="rId8">
              <w:r w:rsidDel="00000000" w:rsidR="00000000" w:rsidRPr="00000000">
                <w:rPr>
                  <w:rFonts w:ascii="Arial" w:cs="Arial" w:eastAsia="Arial" w:hAnsi="Arial"/>
                  <w:i w:val="1"/>
                  <w:color w:val="000000"/>
                  <w:sz w:val="20"/>
                  <w:szCs w:val="20"/>
                  <w:u w:val="single"/>
                  <w:rtl w:val="0"/>
                </w:rPr>
                <w:t xml:space="preserve">588 km en avion (site https://fr.distance.to/Paris/Toulouse) x2 (A/R) x 0,258 kgCO2e/peq.km (court courrier, avec traînées, 2018)</w:t>
              </w:r>
            </w:hyperlink>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6E">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Aller-retour Paris - Toulouse en voiture</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F">
            <w:pPr>
              <w:jc w:val="both"/>
              <w:rPr>
                <w:rFonts w:ascii="Arial" w:cs="Arial" w:eastAsia="Arial" w:hAnsi="Arial"/>
                <w:i w:val="1"/>
                <w:color w:val="000000"/>
                <w:sz w:val="20"/>
                <w:szCs w:val="20"/>
              </w:rPr>
            </w:pPr>
            <w:hyperlink r:id="rId9">
              <w:r w:rsidDel="00000000" w:rsidR="00000000" w:rsidRPr="00000000">
                <w:rPr>
                  <w:rFonts w:ascii="Arial" w:cs="Arial" w:eastAsia="Arial" w:hAnsi="Arial"/>
                  <w:i w:val="1"/>
                  <w:color w:val="000000"/>
                  <w:sz w:val="20"/>
                  <w:szCs w:val="20"/>
                  <w:u w:val="single"/>
                  <w:rtl w:val="0"/>
                </w:rPr>
                <w:t xml:space="preserve">675 km en voiture (site https://fr.distance.to/Paris/Toulouse) x2(A/R) x 0,193 kgCO2/km (moyenne parc toutes motorisation 2018)</w:t>
              </w:r>
            </w:hyperlink>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70">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Aller-retour Paris - Toulouse en autocar</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1">
            <w:pPr>
              <w:jc w:val="both"/>
              <w:rPr>
                <w:rFonts w:ascii="Arial" w:cs="Arial" w:eastAsia="Arial" w:hAnsi="Arial"/>
                <w:i w:val="1"/>
                <w:color w:val="000000"/>
                <w:sz w:val="20"/>
                <w:szCs w:val="20"/>
              </w:rPr>
            </w:pPr>
            <w:hyperlink r:id="rId10">
              <w:r w:rsidDel="00000000" w:rsidR="00000000" w:rsidRPr="00000000">
                <w:rPr>
                  <w:rFonts w:ascii="Arial" w:cs="Arial" w:eastAsia="Arial" w:hAnsi="Arial"/>
                  <w:i w:val="1"/>
                  <w:color w:val="000000"/>
                  <w:sz w:val="20"/>
                  <w:szCs w:val="20"/>
                  <w:u w:val="single"/>
                  <w:rtl w:val="0"/>
                </w:rPr>
                <w:t xml:space="preserve">675 km (site https://fr.distance.to/Paris/Toulouse) x2(A/R) x 0,0352 kgCO2/km (Autocar Gazole)</w:t>
              </w:r>
            </w:hyperlink>
            <w:r w:rsidDel="00000000" w:rsidR="00000000" w:rsidRPr="00000000">
              <w:rPr>
                <w:rtl w:val="0"/>
              </w:rPr>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72">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30 km/jour en voiture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3">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30 km x 364,25 x 0,193 kgCO2/km (moyenne parc toutes motorisation 2018)</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74">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30 km/jour en covoiturage 3 personnes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5">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30 km x 364,25 x 0,193 kgCO2/km (moyenne parc toutes motorisation 2018) /3 (3 personnes en covoit)</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76">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30 km/jour en voiture électrique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7">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30 km x 364,25 x 0,103 kgCO2/km (Voiture particulière coeur de gamme véhicule compact électrique)</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78">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km/jour en tramway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9">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 x 364,25 x 0,00472 kgCO2/km (métro tramway trolleybus, 100 à 250 000 habitants 2018)</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7A">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km/jour en autobus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B">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 x 364,25 x 0,146kgCO2/km (autobus moyen, 100 à 250 000 habitants 2018)</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7C">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km/jour en voiture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D">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 x 364,25 x 0,193 kgCO2/km (moyenne parc toutes motorisation 2018)</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7E">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km/jour en vélo électrique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F">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 x 364,25 x 0,005 kgCO2e/km (vélo mécanique, European Cyclist Federation, sans prise en compte de l'effort)</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80">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5 km/jour de marche à pied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1">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facteur d'émission = 0 : non prise en compte de l'effort</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82">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 repas végétariens par jour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3">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 x 364,25 x 0,51 (repas végétarien))</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84">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 repas avec du boeuf par jour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5">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 x 364,25 x 6,29 (repas classique (avec boeuf))</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86">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 repas avec du poulet par jour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7">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 x 364,25 x 1,35 (repas classique (avec poulet))</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88">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1 ampoule allumée 24h/24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9">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364.25 x 24h x 0,020 kW x 0,0823 kgCO2/kwh (electricité 2018 usage : éclairage résidentiel - consommation)</w:t>
            </w:r>
          </w:p>
        </w:tc>
      </w:tr>
      <w:tr>
        <w:trPr>
          <w:cantSplit w:val="0"/>
          <w:trHeight w:val="49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8A">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Chauffage gaz d'une maison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B">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200 kWh/m2/an x 100 m2 x 0,227 kgCO2e/kWh (gaz naturel mix moyen consommation 2015) / 82% (rendement gaz standard ecorenover.org)</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8C">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Chauffage fioul d'une maison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D">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200 kWh/m2/an x 100 m2 x 0,324 kgCO2e/kWh (fioul domestique) / 82% (rendement fioul standard ecorenover.org)</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8E">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Chauffage électrique d'une maison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8F">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200 kWh/m2/an x 100 m2 x 0,147 kgCO2e/kWh (electricité 2018 usage : chauffage résidentiel ) / 100% (rendement moyen de chauffage)</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0">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Chauffage par réseau de chaleur d'une maison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1">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200 kWh/m2/an x 100 m2 x 0,107 kgCO2e/kWh (contenu moyen en 2019, tous réseaux confondus) / 83% (rendement moyen de chauffage)</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2">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Chauffage au granulé de bois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3">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200 kWh/m2/an x 100 m2 x 0,0304 kgCO2e/kWh (granulés bois 8% humidité) / 80% (rendement poêle granulés ecorenover.org)</w:t>
            </w:r>
          </w:p>
        </w:tc>
      </w:tr>
      <w:tr>
        <w:trPr>
          <w:cantSplit w:val="0"/>
          <w:trHeight w:val="49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4">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Chauffage gaz d'une grande maison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5">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200 kWh/m2/an x 120 m2 x 0,227 kgCO2e/kWh (gaz naturel mix moyen consommation 2015) / 82% (rendement gaz standard ecorenover.org)</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6">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Chauffage gaz d'une petite maison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7">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200 kWh/m2/an x 80 m2 x 0,227 kgCO2e/kWh (gaz naturel mix moyen consommation 2015) / 82% (rendement gaz standard ecorenover.org)</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8">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Chauffage électrique d'une maison pendant 1 an</w:t>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99">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300 kWh/m2/an x 100 m2 x 0,147 kgCO2e/kWh (electricité 2018 usage : chauffage résidentiel ) / 100% (rendement moyen de chauffage)</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A">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Achat d'un habit par semaine pendant 1 an</w:t>
            </w:r>
          </w:p>
        </w:tc>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B">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Jean : 23,2 kgCO2e x 52</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C">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Achat d'un habit par trimestre pendant 1 an</w:t>
            </w:r>
          </w:p>
        </w:tc>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D">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Jean : 23,2 kgCO2e x 4</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E">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Achat d'un appareil électroménager par 1 an</w:t>
            </w:r>
          </w:p>
        </w:tc>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9F">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Gazinière : 163 kgCO2e</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A0">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Achat d'un appareil électroménager tous les 5 ans</w:t>
            </w:r>
          </w:p>
        </w:tc>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A1">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Gazinière : 163 kgCO2e /5</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A2">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Achat d'un appareil numérique par mois</w:t>
            </w:r>
          </w:p>
        </w:tc>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A3">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Tablette : 63,2 x12</w:t>
            </w:r>
          </w:p>
        </w:tc>
      </w:tr>
      <w:tr>
        <w:trPr>
          <w:cantSplit w:val="0"/>
          <w:trHeight w:val="315" w:hRule="atLeast"/>
          <w:tblHeader w:val="0"/>
        </w:trPr>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A4">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Achat d'un appareil numérique par an</w:t>
            </w:r>
          </w:p>
        </w:tc>
        <w:tc>
          <w:tcPr>
            <w:tcBorders>
              <w:top w:color="cccccc" w:space="0" w:sz="6" w:val="single"/>
              <w:left w:color="cccccc" w:space="0" w:sz="6" w:val="single"/>
              <w:bottom w:color="cccccc" w:space="0" w:sz="6" w:val="single"/>
              <w:right w:color="cccccc" w:space="0" w:sz="6" w:val="single"/>
            </w:tcBorders>
            <w:tcMar>
              <w:top w:w="0.0" w:type="dxa"/>
              <w:left w:w="40.0" w:type="dxa"/>
              <w:bottom w:w="0.0" w:type="dxa"/>
              <w:right w:w="40.0" w:type="dxa"/>
            </w:tcMar>
            <w:vAlign w:val="bottom"/>
          </w:tcPr>
          <w:p w:rsidR="00000000" w:rsidDel="00000000" w:rsidP="00000000" w:rsidRDefault="00000000" w:rsidRPr="00000000" w14:paraId="000000A5">
            <w:pPr>
              <w:jc w:val="both"/>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Tablette : 63,2</w:t>
            </w:r>
          </w:p>
        </w:tc>
      </w:tr>
    </w:tbl>
    <w:p w:rsidR="00000000" w:rsidDel="00000000" w:rsidP="00000000" w:rsidRDefault="00000000" w:rsidRPr="00000000" w14:paraId="000000A6">
      <w:pPr>
        <w:pageBreakBefore w:val="0"/>
        <w:jc w:val="both"/>
        <w:rPr>
          <w:i w:val="1"/>
          <w:color w:val="f1a12d"/>
          <w:sz w:val="40"/>
          <w:szCs w:val="40"/>
        </w:rPr>
      </w:pPr>
      <w:r w:rsidDel="00000000" w:rsidR="00000000" w:rsidRPr="00000000">
        <w:rPr>
          <w:rtl w:val="0"/>
        </w:rPr>
      </w:r>
    </w:p>
    <w:p w:rsidR="00000000" w:rsidDel="00000000" w:rsidP="00000000" w:rsidRDefault="00000000" w:rsidRPr="00000000" w14:paraId="000000A7">
      <w:pPr>
        <w:pageBreakBefore w:val="0"/>
        <w:jc w:val="both"/>
        <w:rPr>
          <w:i w:val="1"/>
          <w:color w:val="f1a12d"/>
          <w:sz w:val="40"/>
          <w:szCs w:val="40"/>
        </w:rPr>
      </w:pPr>
      <w:r w:rsidDel="00000000" w:rsidR="00000000" w:rsidRPr="00000000">
        <w:rPr>
          <w:rtl w:val="0"/>
        </w:rPr>
      </w:r>
    </w:p>
    <w:sectPr>
      <w:headerReference r:id="rId11" w:type="default"/>
      <w:footerReference r:id="rId12" w:type="default"/>
      <w:pgSz w:h="16838" w:w="11906" w:orient="portrait"/>
      <w:pgMar w:bottom="850.3937007874016" w:top="850.3937007874016" w:left="850.3937007874016" w:right="850.3937007874016"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Raleway">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C">
    <w:pPr>
      <w:pageBreakBefore w:val="0"/>
      <w:rPr/>
    </w:pPr>
    <w:r w:rsidDel="00000000" w:rsidR="00000000" w:rsidRPr="00000000">
      <w:rPr>
        <w:rtl w:val="0"/>
      </w:rPr>
    </w:r>
  </w:p>
  <w:p w:rsidR="00000000" w:rsidDel="00000000" w:rsidP="00000000" w:rsidRDefault="00000000" w:rsidRPr="00000000" w14:paraId="000000AD">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8">
    <w:pPr>
      <w:pageBreakBefore w:val="0"/>
      <w:rPr/>
    </w:pPr>
    <w:r w:rsidDel="00000000" w:rsidR="00000000" w:rsidRPr="00000000">
      <w:rPr/>
      <w:drawing>
        <wp:anchor allowOverlap="1" behindDoc="0" distB="114300" distT="114300" distL="114300" distR="114300" hidden="0" layoutInCell="1" locked="0" relativeHeight="0" simplePos="0">
          <wp:simplePos x="0" y="0"/>
          <wp:positionH relativeFrom="page">
            <wp:posOffset>1000125</wp:posOffset>
          </wp:positionH>
          <wp:positionV relativeFrom="page">
            <wp:posOffset>329503</wp:posOffset>
          </wp:positionV>
          <wp:extent cx="581025" cy="461072"/>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1"/>
                  <a:srcRect b="-15253" l="-12303" r="-9082" t="0"/>
                  <a:stretch>
                    <a:fillRect/>
                  </a:stretch>
                </pic:blipFill>
                <pic:spPr>
                  <a:xfrm>
                    <a:off x="0" y="0"/>
                    <a:ext cx="581025" cy="461072"/>
                  </a:xfrm>
                  <a:prstGeom prst="rect"/>
                  <a:ln/>
                </pic:spPr>
              </pic:pic>
            </a:graphicData>
          </a:graphic>
        </wp:anchor>
      </w:drawing>
    </w:r>
    <w:r w:rsidDel="00000000" w:rsidR="00000000" w:rsidRPr="00000000">
      <w:rPr/>
      <w:drawing>
        <wp:anchor allowOverlap="1" behindDoc="0" distB="114300" distT="114300" distL="114300" distR="114300" hidden="0" layoutInCell="1" locked="0" relativeHeight="0" simplePos="0">
          <wp:simplePos x="0" y="0"/>
          <wp:positionH relativeFrom="page">
            <wp:posOffset>625725</wp:posOffset>
          </wp:positionH>
          <wp:positionV relativeFrom="page">
            <wp:posOffset>342900</wp:posOffset>
          </wp:positionV>
          <wp:extent cx="360113" cy="357712"/>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360113" cy="357712"/>
                  </a:xfrm>
                  <a:prstGeom prst="rect"/>
                  <a:ln/>
                </pic:spPr>
              </pic:pic>
            </a:graphicData>
          </a:graphic>
        </wp:anchor>
      </w:drawing>
    </w:r>
    <w:r w:rsidDel="00000000" w:rsidR="00000000" w:rsidRPr="00000000">
      <w:rPr>
        <w:rtl w:val="0"/>
      </w:rPr>
    </w:r>
  </w:p>
  <w:tbl>
    <w:tblPr>
      <w:tblStyle w:val="Table5"/>
      <w:tblW w:w="10200.0" w:type="dxa"/>
      <w:jc w:val="left"/>
      <w:tblInd w:w="100.0" w:type="pct"/>
      <w:tblLayout w:type="fixed"/>
      <w:tblLook w:val="0600"/>
    </w:tblPr>
    <w:tblGrid>
      <w:gridCol w:w="5445"/>
      <w:gridCol w:w="4755"/>
      <w:tblGridChange w:id="0">
        <w:tblGrid>
          <w:gridCol w:w="5445"/>
          <w:gridCol w:w="47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pageBreakBefore w:val="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pPr>
          <w:r w:rsidDel="00000000" w:rsidR="00000000" w:rsidRPr="00000000">
            <w:rPr>
              <w:rtl w:val="0"/>
            </w:rPr>
            <w:t xml:space="preserve">-Nom document</w:t>
          </w:r>
          <w:r w:rsidDel="00000000" w:rsidR="00000000" w:rsidRPr="00000000">
            <w:rPr>
              <w:color w:val="bababa"/>
              <w:rtl w:val="0"/>
            </w:rPr>
            <w:t xml:space="preserve"> - version xx</w:t>
          </w:r>
          <w:r w:rsidDel="00000000" w:rsidR="00000000" w:rsidRPr="00000000">
            <w:rPr>
              <w:rtl w:val="0"/>
            </w:rPr>
            <w:t xml:space="preserve"> </w:t>
          </w:r>
        </w:p>
      </w:tc>
    </w:tr>
  </w:tbl>
  <w:p w:rsidR="00000000" w:rsidDel="00000000" w:rsidP="00000000" w:rsidRDefault="00000000" w:rsidRPr="00000000" w14:paraId="000000AB">
    <w:pPr>
      <w:pageBreakBefore w:val="0"/>
      <w:rPr>
        <w:color w:val="bababa"/>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Raleway" w:cs="Raleway" w:eastAsia="Raleway" w:hAnsi="Raleway"/>
        <w:color w:val="686868"/>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rFonts w:ascii="Raleway" w:cs="Raleway" w:eastAsia="Raleway" w:hAnsi="Raleway"/>
      <w:color w:val="f1a12d"/>
      <w:sz w:val="40"/>
      <w:szCs w:val="40"/>
    </w:rPr>
  </w:style>
  <w:style w:type="paragraph" w:styleId="Heading2">
    <w:name w:val="heading 2"/>
    <w:basedOn w:val="Normal"/>
    <w:next w:val="Normal"/>
    <w:pPr>
      <w:keepNext w:val="1"/>
      <w:keepLines w:val="1"/>
      <w:pageBreakBefore w:val="0"/>
      <w:spacing w:after="120" w:before="360" w:lineRule="auto"/>
    </w:pPr>
    <w:rPr>
      <w:color w:val="2c6b7e"/>
      <w:sz w:val="32"/>
      <w:szCs w:val="32"/>
    </w:rPr>
  </w:style>
  <w:style w:type="paragraph" w:styleId="Heading3">
    <w:name w:val="heading 3"/>
    <w:basedOn w:val="Normal"/>
    <w:next w:val="Normal"/>
    <w:pPr>
      <w:keepNext w:val="1"/>
      <w:keepLines w:val="1"/>
      <w:pageBreakBefore w:val="0"/>
      <w:spacing w:after="80" w:before="320" w:lineRule="auto"/>
    </w:pPr>
    <w:rPr>
      <w:b w:val="1"/>
      <w:sz w:val="28"/>
      <w:szCs w:val="28"/>
    </w:rPr>
  </w:style>
  <w:style w:type="paragraph" w:styleId="Heading4">
    <w:name w:val="heading 4"/>
    <w:basedOn w:val="Normal"/>
    <w:next w:val="Normal"/>
    <w:pPr>
      <w:keepNext w:val="1"/>
      <w:keepLines w:val="1"/>
      <w:pageBreakBefore w:val="0"/>
      <w:spacing w:after="80" w:before="280" w:lineRule="auto"/>
    </w:pPr>
    <w:rPr>
      <w:b w:val="1"/>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fr.distance.to/Paris/Toulouse)" TargetMode="External"/><Relationship Id="rId12" Type="http://schemas.openxmlformats.org/officeDocument/2006/relationships/footer" Target="footer1.xml"/><Relationship Id="rId9" Type="http://schemas.openxmlformats.org/officeDocument/2006/relationships/hyperlink" Target="https://fr.distance.to/Paris/Toulouse)" TargetMode="Externa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www.bilans-ges.ademe.fr/" TargetMode="External"/><Relationship Id="rId8" Type="http://schemas.openxmlformats.org/officeDocument/2006/relationships/hyperlink" Target="https://fr.distance.to/Paris/Toulous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aleway-regular.ttf"/><Relationship Id="rId2" Type="http://schemas.openxmlformats.org/officeDocument/2006/relationships/font" Target="fonts/Raleway-bold.ttf"/><Relationship Id="rId3" Type="http://schemas.openxmlformats.org/officeDocument/2006/relationships/font" Target="fonts/Raleway-italic.ttf"/><Relationship Id="rId4" Type="http://schemas.openxmlformats.org/officeDocument/2006/relationships/font" Target="fonts/Raleway-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