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Style w:val="Title"/>
        <w:jc w:val="left"/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jc w:val="center"/>
        <w:rPr>
          <w:rFonts w:ascii="Montserrat" w:cs="Montserrat" w:eastAsia="Montserrat" w:hAnsi="Montserrat"/>
        </w:rPr>
      </w:pPr>
      <w:bookmarkStart w:colFirst="0" w:colLast="0" w:name="_heading=h.30j0zll" w:id="1"/>
      <w:bookmarkEnd w:id="1"/>
      <w:r w:rsidDel="00000000" w:rsidR="00000000" w:rsidRPr="00000000">
        <w:rPr>
          <w:rFonts w:ascii="Montserrat" w:cs="Montserrat" w:eastAsia="Montserrat" w:hAnsi="Montserrat"/>
          <w:rtl w:val="0"/>
        </w:rPr>
        <w:t xml:space="preserve">Guide d’animation</w:t>
      </w:r>
    </w:p>
    <w:p w:rsidR="00000000" w:rsidDel="00000000" w:rsidP="00000000" w:rsidRDefault="00000000" w:rsidRPr="00000000" w14:paraId="00000003">
      <w:pPr>
        <w:pStyle w:val="Title"/>
        <w:jc w:val="center"/>
        <w:rPr>
          <w:rFonts w:ascii="Montserrat" w:cs="Montserrat" w:eastAsia="Montserrat" w:hAnsi="Montserrat"/>
          <w:b w:val="1"/>
        </w:rPr>
      </w:pPr>
      <w:bookmarkStart w:colFirst="0" w:colLast="0" w:name="_heading=h.1fob9te" w:id="2"/>
      <w:bookmarkEnd w:id="2"/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Le Carbonomètre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2047875</wp:posOffset>
            </wp:positionH>
            <wp:positionV relativeFrom="paragraph">
              <wp:posOffset>409575</wp:posOffset>
            </wp:positionV>
            <wp:extent cx="364328" cy="364328"/>
            <wp:effectExtent b="0" l="0" r="0" t="0"/>
            <wp:wrapNone/>
            <wp:docPr id="6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64328" cy="36432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jc w:val="center"/>
        <w:rPr>
          <w:rFonts w:ascii="Corbel" w:cs="Corbel" w:eastAsia="Corbel" w:hAnsi="Corbel"/>
          <w:b w:val="1"/>
          <w:color w:val="2c6b7e"/>
          <w:sz w:val="24"/>
          <w:szCs w:val="24"/>
        </w:rPr>
      </w:pPr>
      <w:r w:rsidDel="00000000" w:rsidR="00000000" w:rsidRPr="00000000">
        <w:rPr>
          <w:rFonts w:ascii="Corbel" w:cs="Corbel" w:eastAsia="Corbel" w:hAnsi="Corbel"/>
          <w:b w:val="1"/>
          <w:color w:val="2c6b7e"/>
          <w:sz w:val="24"/>
          <w:szCs w:val="24"/>
          <w:rtl w:val="0"/>
        </w:rPr>
        <w:t xml:space="preserve">Durée : 30-45 minutes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both"/>
        <w:rPr>
          <w:rFonts w:ascii="Corbel" w:cs="Corbel" w:eastAsia="Corbel" w:hAnsi="Corbel"/>
          <w:sz w:val="24"/>
          <w:szCs w:val="24"/>
        </w:rPr>
      </w:pPr>
      <w:r w:rsidDel="00000000" w:rsidR="00000000" w:rsidRPr="00000000">
        <w:rPr>
          <w:rFonts w:ascii="Corbel" w:cs="Corbel" w:eastAsia="Corbel" w:hAnsi="Corbel"/>
          <w:sz w:val="24"/>
          <w:szCs w:val="24"/>
          <w:rtl w:val="0"/>
        </w:rPr>
        <w:t xml:space="preserve">Ce document vous explique, </w:t>
      </w:r>
      <w:r w:rsidDel="00000000" w:rsidR="00000000" w:rsidRPr="00000000">
        <w:rPr>
          <w:rFonts w:ascii="Corbel" w:cs="Corbel" w:eastAsia="Corbel" w:hAnsi="Corbel"/>
          <w:b w:val="1"/>
          <w:sz w:val="24"/>
          <w:szCs w:val="24"/>
          <w:rtl w:val="0"/>
        </w:rPr>
        <w:t xml:space="preserve">étape par étape</w:t>
      </w:r>
      <w:r w:rsidDel="00000000" w:rsidR="00000000" w:rsidRPr="00000000">
        <w:rPr>
          <w:rFonts w:ascii="Corbel" w:cs="Corbel" w:eastAsia="Corbel" w:hAnsi="Corbel"/>
          <w:sz w:val="24"/>
          <w:szCs w:val="24"/>
          <w:rtl w:val="0"/>
        </w:rPr>
        <w:t xml:space="preserve">, comment animer l’atelier Carbonomètre auprès de l’une ou plusieurs de vos classes. Comme l’ensemble des activités du projet Clicks On, il vous propose </w:t>
      </w:r>
      <w:r w:rsidDel="00000000" w:rsidR="00000000" w:rsidRPr="00000000">
        <w:rPr>
          <w:rFonts w:ascii="Corbel" w:cs="Corbel" w:eastAsia="Corbel" w:hAnsi="Corbel"/>
          <w:b w:val="1"/>
          <w:sz w:val="24"/>
          <w:szCs w:val="24"/>
          <w:rtl w:val="0"/>
        </w:rPr>
        <w:t xml:space="preserve">une méthodologie que vous êtes libre d’adapter à votre guise</w:t>
      </w:r>
      <w:r w:rsidDel="00000000" w:rsidR="00000000" w:rsidRPr="00000000">
        <w:rPr>
          <w:rFonts w:ascii="Corbel" w:cs="Corbel" w:eastAsia="Corbel" w:hAnsi="Corbel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8">
      <w:pPr>
        <w:pStyle w:val="Heading1"/>
        <w:rPr>
          <w:rFonts w:ascii="Montserrat" w:cs="Montserrat" w:eastAsia="Montserrat" w:hAnsi="Montserrat"/>
          <w:color w:val="f79e0f"/>
          <w:sz w:val="32"/>
          <w:szCs w:val="32"/>
        </w:rPr>
      </w:pPr>
      <w:bookmarkStart w:colFirst="0" w:colLast="0" w:name="_heading=h.3znysh7" w:id="3"/>
      <w:bookmarkEnd w:id="3"/>
      <w:r w:rsidDel="00000000" w:rsidR="00000000" w:rsidRPr="00000000">
        <w:rPr>
          <w:rFonts w:ascii="Montserrat" w:cs="Montserrat" w:eastAsia="Montserrat" w:hAnsi="Montserrat"/>
          <w:color w:val="f79e0f"/>
          <w:sz w:val="32"/>
          <w:szCs w:val="32"/>
          <w:rtl w:val="0"/>
        </w:rPr>
        <w:t xml:space="preserve">Cette activité contient :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line="240" w:lineRule="auto"/>
        <w:ind w:left="720" w:hanging="360"/>
        <w:jc w:val="both"/>
        <w:rPr>
          <w:color w:val="686868"/>
          <w:sz w:val="24"/>
          <w:szCs w:val="24"/>
        </w:rPr>
      </w:pPr>
      <w:r w:rsidDel="00000000" w:rsidR="00000000" w:rsidRPr="00000000">
        <w:rPr>
          <w:rFonts w:ascii="Corbel" w:cs="Corbel" w:eastAsia="Corbel" w:hAnsi="Corbel"/>
          <w:sz w:val="24"/>
          <w:szCs w:val="24"/>
          <w:rtl w:val="0"/>
        </w:rPr>
        <w:t xml:space="preserve">Ce </w:t>
      </w:r>
      <w:r w:rsidDel="00000000" w:rsidR="00000000" w:rsidRPr="00000000">
        <w:rPr>
          <w:rFonts w:ascii="Corbel" w:cs="Corbel" w:eastAsia="Corbel" w:hAnsi="Corbel"/>
          <w:b w:val="1"/>
          <w:sz w:val="24"/>
          <w:szCs w:val="24"/>
          <w:rtl w:val="0"/>
        </w:rPr>
        <w:t xml:space="preserve">guide d’animation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40" w:lineRule="auto"/>
        <w:ind w:left="0" w:firstLine="0"/>
        <w:jc w:val="both"/>
        <w:rPr>
          <w:rFonts w:ascii="Corbel" w:cs="Corbel" w:eastAsia="Corbel" w:hAnsi="Corbe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line="240" w:lineRule="auto"/>
        <w:ind w:left="720" w:hanging="360"/>
        <w:jc w:val="both"/>
        <w:rPr>
          <w:rFonts w:ascii="Corbel" w:cs="Corbel" w:eastAsia="Corbel" w:hAnsi="Corbel"/>
          <w:color w:val="686868"/>
          <w:sz w:val="24"/>
          <w:szCs w:val="24"/>
        </w:rPr>
      </w:pPr>
      <w:r w:rsidDel="00000000" w:rsidR="00000000" w:rsidRPr="00000000">
        <w:rPr>
          <w:rFonts w:ascii="Corbel" w:cs="Corbel" w:eastAsia="Corbel" w:hAnsi="Corbel"/>
          <w:sz w:val="24"/>
          <w:szCs w:val="24"/>
          <w:rtl w:val="0"/>
        </w:rPr>
        <w:t xml:space="preserve">30 cartes représentant des activités humaines à imprimer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line="240" w:lineRule="auto"/>
        <w:ind w:left="720" w:hanging="360"/>
        <w:jc w:val="both"/>
        <w:rPr>
          <w:rFonts w:ascii="Corbel" w:cs="Corbel" w:eastAsia="Corbel" w:hAnsi="Corbel"/>
          <w:sz w:val="24"/>
          <w:szCs w:val="24"/>
        </w:rPr>
      </w:pPr>
      <w:r w:rsidDel="00000000" w:rsidR="00000000" w:rsidRPr="00000000">
        <w:rPr>
          <w:rFonts w:ascii="Corbel" w:cs="Corbel" w:eastAsia="Corbel" w:hAnsi="Corbel"/>
          <w:sz w:val="24"/>
          <w:szCs w:val="24"/>
          <w:rtl w:val="0"/>
        </w:rPr>
        <w:t xml:space="preserve">Le powerpoint "Comptabilité carbone” qui vous présente les bases de la comptabilité carbone.</w:t>
        <w:br w:type="textWrapping"/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line="240" w:lineRule="auto"/>
        <w:ind w:left="720" w:hanging="360"/>
        <w:jc w:val="both"/>
        <w:rPr>
          <w:rFonts w:ascii="Corbel" w:cs="Corbel" w:eastAsia="Corbel" w:hAnsi="Corbel"/>
          <w:sz w:val="24"/>
          <w:szCs w:val="24"/>
        </w:rPr>
      </w:pPr>
      <w:r w:rsidDel="00000000" w:rsidR="00000000" w:rsidRPr="00000000">
        <w:rPr>
          <w:rFonts w:ascii="Corbel" w:cs="Corbel" w:eastAsia="Corbel" w:hAnsi="Corbel"/>
          <w:sz w:val="24"/>
          <w:szCs w:val="24"/>
          <w:rtl w:val="0"/>
        </w:rPr>
        <w:t xml:space="preserve">Un tableau regroupant les différentes sources d’où les valeurs de chaque carte sont issues.</w:t>
      </w:r>
    </w:p>
    <w:p w:rsidR="00000000" w:rsidDel="00000000" w:rsidP="00000000" w:rsidRDefault="00000000" w:rsidRPr="00000000" w14:paraId="0000000E">
      <w:pPr>
        <w:keepNext w:val="1"/>
        <w:keepLines w:val="1"/>
        <w:spacing w:after="120" w:before="400" w:line="276" w:lineRule="auto"/>
        <w:rPr>
          <w:rFonts w:ascii="Montserrat" w:cs="Montserrat" w:eastAsia="Montserrat" w:hAnsi="Montserrat"/>
          <w:color w:val="f79e0f"/>
          <w:sz w:val="32"/>
          <w:szCs w:val="32"/>
        </w:rPr>
      </w:pPr>
      <w:bookmarkStart w:colFirst="0" w:colLast="0" w:name="_heading=h.2et92p0" w:id="4"/>
      <w:bookmarkEnd w:id="4"/>
      <w:r w:rsidDel="00000000" w:rsidR="00000000" w:rsidRPr="00000000">
        <w:rPr>
          <w:rFonts w:ascii="Montserrat" w:cs="Montserrat" w:eastAsia="Montserrat" w:hAnsi="Montserrat"/>
          <w:color w:val="f79e0f"/>
          <w:sz w:val="32"/>
          <w:szCs w:val="32"/>
          <w:rtl w:val="0"/>
        </w:rPr>
        <w:t xml:space="preserve">Descriptif de l’activité </w:t>
      </w:r>
    </w:p>
    <w:p w:rsidR="00000000" w:rsidDel="00000000" w:rsidP="00000000" w:rsidRDefault="00000000" w:rsidRPr="00000000" w14:paraId="0000000F">
      <w:pPr>
        <w:spacing w:line="276" w:lineRule="auto"/>
        <w:jc w:val="both"/>
        <w:rPr>
          <w:rFonts w:ascii="Corbel" w:cs="Corbel" w:eastAsia="Corbel" w:hAnsi="Corbel"/>
        </w:rPr>
      </w:pPr>
      <w:r w:rsidDel="00000000" w:rsidR="00000000" w:rsidRPr="00000000">
        <w:rPr>
          <w:rFonts w:ascii="Corbel" w:cs="Corbel" w:eastAsia="Corbel" w:hAnsi="Corbel"/>
          <w:sz w:val="24"/>
          <w:szCs w:val="24"/>
          <w:rtl w:val="0"/>
        </w:rPr>
        <w:t xml:space="preserve">Le carbonomètre est une activité pédagogique qui vise à donner aux élèves des clés pour comprendre les ordres de grandeur des émissions liées à certaines de nos activités humaines. En comparant leurs impressions et la réalité, cette activité permet de leur faire comprendre l’utilité de la comptabilité carbone pour et les invite à développer leur esprit critique.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240" w:lineRule="auto"/>
        <w:rPr>
          <w:rFonts w:ascii="Corbel" w:cs="Corbel" w:eastAsia="Corbel" w:hAnsi="Corbel"/>
          <w:sz w:val="24"/>
          <w:szCs w:val="24"/>
          <w:u w:val="single"/>
        </w:rPr>
      </w:pPr>
      <w:r w:rsidDel="00000000" w:rsidR="00000000" w:rsidRPr="00000000">
        <w:rPr>
          <w:rFonts w:ascii="Corbel" w:cs="Corbel" w:eastAsia="Corbel" w:hAnsi="Corbel"/>
          <w:sz w:val="24"/>
          <w:szCs w:val="24"/>
          <w:u w:val="single"/>
          <w:rtl w:val="0"/>
        </w:rPr>
        <w:t xml:space="preserve">Objectifs</w:t>
      </w:r>
    </w:p>
    <w:p w:rsidR="00000000" w:rsidDel="00000000" w:rsidP="00000000" w:rsidRDefault="00000000" w:rsidRPr="00000000" w14:paraId="00000011">
      <w:pPr>
        <w:spacing w:line="240" w:lineRule="auto"/>
        <w:rPr>
          <w:rFonts w:ascii="Corbel" w:cs="Corbel" w:eastAsia="Corbel" w:hAnsi="Corbel"/>
          <w:sz w:val="24"/>
          <w:szCs w:val="24"/>
        </w:rPr>
      </w:pPr>
      <w:r w:rsidDel="00000000" w:rsidR="00000000" w:rsidRPr="00000000">
        <w:rPr>
          <w:rFonts w:ascii="Corbel" w:cs="Corbel" w:eastAsia="Corbel" w:hAnsi="Corbel"/>
          <w:sz w:val="24"/>
          <w:szCs w:val="24"/>
          <w:rtl w:val="0"/>
        </w:rPr>
        <w:t xml:space="preserve">- Mieux comprendre les ordres de grandeur des émissions liées à des activités humaines courantes</w:t>
      </w:r>
    </w:p>
    <w:p w:rsidR="00000000" w:rsidDel="00000000" w:rsidP="00000000" w:rsidRDefault="00000000" w:rsidRPr="00000000" w14:paraId="00000012">
      <w:pPr>
        <w:spacing w:line="240" w:lineRule="auto"/>
        <w:rPr>
          <w:rFonts w:ascii="Corbel" w:cs="Corbel" w:eastAsia="Corbel" w:hAnsi="Corbel"/>
          <w:sz w:val="24"/>
          <w:szCs w:val="24"/>
        </w:rPr>
      </w:pPr>
      <w:r w:rsidDel="00000000" w:rsidR="00000000" w:rsidRPr="00000000">
        <w:rPr>
          <w:rFonts w:ascii="Corbel" w:cs="Corbel" w:eastAsia="Corbel" w:hAnsi="Corbel"/>
          <w:sz w:val="24"/>
          <w:szCs w:val="24"/>
          <w:rtl w:val="0"/>
        </w:rPr>
        <w:t xml:space="preserve">- Sensibiliser les élèves à l’intérêt de compter le carbone pour réduire efficacement nos émissions</w:t>
      </w:r>
    </w:p>
    <w:p w:rsidR="00000000" w:rsidDel="00000000" w:rsidP="00000000" w:rsidRDefault="00000000" w:rsidRPr="00000000" w14:paraId="00000013">
      <w:pPr>
        <w:spacing w:line="240" w:lineRule="auto"/>
        <w:rPr>
          <w:rFonts w:ascii="Corbel" w:cs="Corbel" w:eastAsia="Corbel" w:hAnsi="Corbe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40" w:lineRule="auto"/>
        <w:rPr>
          <w:rFonts w:ascii="Corbel" w:cs="Corbel" w:eastAsia="Corbel" w:hAnsi="Corbel"/>
          <w:sz w:val="24"/>
          <w:szCs w:val="24"/>
          <w:u w:val="single"/>
        </w:rPr>
      </w:pPr>
      <w:r w:rsidDel="00000000" w:rsidR="00000000" w:rsidRPr="00000000">
        <w:rPr>
          <w:rFonts w:ascii="Corbel" w:cs="Corbel" w:eastAsia="Corbel" w:hAnsi="Corbel"/>
          <w:sz w:val="24"/>
          <w:szCs w:val="24"/>
          <w:u w:val="single"/>
          <w:rtl w:val="0"/>
        </w:rPr>
        <w:t xml:space="preserve">Préparation</w:t>
      </w:r>
    </w:p>
    <w:p w:rsidR="00000000" w:rsidDel="00000000" w:rsidP="00000000" w:rsidRDefault="00000000" w:rsidRPr="00000000" w14:paraId="00000015">
      <w:pPr>
        <w:spacing w:line="240" w:lineRule="auto"/>
        <w:rPr>
          <w:rFonts w:ascii="Corbel" w:cs="Corbel" w:eastAsia="Corbel" w:hAnsi="Corbel"/>
          <w:b w:val="1"/>
          <w:sz w:val="24"/>
          <w:szCs w:val="24"/>
        </w:rPr>
      </w:pPr>
      <w:r w:rsidDel="00000000" w:rsidR="00000000" w:rsidRPr="00000000">
        <w:rPr>
          <w:rFonts w:ascii="Corbel" w:cs="Corbel" w:eastAsia="Corbel" w:hAnsi="Corbel"/>
          <w:b w:val="1"/>
          <w:sz w:val="24"/>
          <w:szCs w:val="24"/>
          <w:rtl w:val="0"/>
        </w:rPr>
        <w:t xml:space="preserve">Faites bien attention à imprimer en recto-verso. </w:t>
      </w:r>
    </w:p>
    <w:p w:rsidR="00000000" w:rsidDel="00000000" w:rsidP="00000000" w:rsidRDefault="00000000" w:rsidRPr="00000000" w14:paraId="00000016">
      <w:pPr>
        <w:spacing w:line="240" w:lineRule="auto"/>
        <w:rPr>
          <w:rFonts w:ascii="Corbel" w:cs="Corbel" w:eastAsia="Corbel" w:hAnsi="Corbel"/>
          <w:sz w:val="24"/>
          <w:szCs w:val="24"/>
        </w:rPr>
      </w:pPr>
      <w:r w:rsidDel="00000000" w:rsidR="00000000" w:rsidRPr="00000000">
        <w:rPr>
          <w:rFonts w:ascii="Corbel" w:cs="Corbel" w:eastAsia="Corbel" w:hAnsi="Corbel"/>
          <w:sz w:val="24"/>
          <w:szCs w:val="24"/>
          <w:rtl w:val="0"/>
        </w:rPr>
        <w:t xml:space="preserve">Après avoir imprimé le jeu, il faut découper toutes les cartes. </w:t>
      </w:r>
    </w:p>
    <w:p w:rsidR="00000000" w:rsidDel="00000000" w:rsidP="00000000" w:rsidRDefault="00000000" w:rsidRPr="00000000" w14:paraId="00000017">
      <w:pPr>
        <w:spacing w:line="240" w:lineRule="auto"/>
        <w:rPr>
          <w:rFonts w:ascii="Corbel" w:cs="Corbel" w:eastAsia="Corbel" w:hAnsi="Corbel"/>
          <w:sz w:val="24"/>
          <w:szCs w:val="24"/>
        </w:rPr>
      </w:pPr>
      <w:r w:rsidDel="00000000" w:rsidR="00000000" w:rsidRPr="00000000">
        <w:rPr>
          <w:rFonts w:ascii="Corbel" w:cs="Corbel" w:eastAsia="Corbel" w:hAnsi="Corbel"/>
          <w:sz w:val="24"/>
          <w:szCs w:val="24"/>
          <w:rtl w:val="0"/>
        </w:rPr>
        <w:t xml:space="preserve">Pour placer toutes les cartes sur la même ligne, nous vous recommandons de coller plusieurs tables les unes à côté des autres (environ 3). </w:t>
      </w:r>
    </w:p>
    <w:p w:rsidR="00000000" w:rsidDel="00000000" w:rsidP="00000000" w:rsidRDefault="00000000" w:rsidRPr="00000000" w14:paraId="00000018">
      <w:pPr>
        <w:spacing w:line="240" w:lineRule="auto"/>
        <w:rPr>
          <w:rFonts w:ascii="Corbel" w:cs="Corbel" w:eastAsia="Corbel" w:hAnsi="Corbe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240" w:lineRule="auto"/>
        <w:rPr>
          <w:rFonts w:ascii="Corbel" w:cs="Corbel" w:eastAsia="Corbel" w:hAnsi="Corbel"/>
          <w:sz w:val="24"/>
          <w:szCs w:val="24"/>
        </w:rPr>
      </w:pPr>
      <w:r w:rsidDel="00000000" w:rsidR="00000000" w:rsidRPr="00000000">
        <w:rPr>
          <w:rFonts w:ascii="Corbel" w:cs="Corbel" w:eastAsia="Corbel" w:hAnsi="Corbel"/>
          <w:sz w:val="24"/>
          <w:szCs w:val="24"/>
          <w:rtl w:val="0"/>
        </w:rPr>
        <w:t xml:space="preserve">Le jeu peut être joué en utilisant toutes les cartes d’un coup ou en séparant chaque catégorie (alimentation, transport, habitat, consommation).</w:t>
      </w:r>
    </w:p>
    <w:p w:rsidR="00000000" w:rsidDel="00000000" w:rsidP="00000000" w:rsidRDefault="00000000" w:rsidRPr="00000000" w14:paraId="0000001A">
      <w:pPr>
        <w:spacing w:line="240" w:lineRule="auto"/>
        <w:rPr>
          <w:rFonts w:ascii="Corbel" w:cs="Corbel" w:eastAsia="Corbel" w:hAnsi="Corbe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240" w:lineRule="auto"/>
        <w:rPr>
          <w:rFonts w:ascii="Corbel" w:cs="Corbel" w:eastAsia="Corbel" w:hAnsi="Corbel"/>
          <w:sz w:val="24"/>
          <w:szCs w:val="24"/>
          <w:u w:val="single"/>
        </w:rPr>
      </w:pPr>
      <w:r w:rsidDel="00000000" w:rsidR="00000000" w:rsidRPr="00000000">
        <w:rPr>
          <w:rFonts w:ascii="Corbel" w:cs="Corbel" w:eastAsia="Corbel" w:hAnsi="Corbel"/>
          <w:sz w:val="24"/>
          <w:szCs w:val="24"/>
          <w:u w:val="single"/>
          <w:rtl w:val="0"/>
        </w:rPr>
        <w:t xml:space="preserve">Instructions</w:t>
      </w:r>
    </w:p>
    <w:p w:rsidR="00000000" w:rsidDel="00000000" w:rsidP="00000000" w:rsidRDefault="00000000" w:rsidRPr="00000000" w14:paraId="0000001C">
      <w:pPr>
        <w:spacing w:line="240" w:lineRule="auto"/>
        <w:rPr>
          <w:rFonts w:ascii="Corbel" w:cs="Corbel" w:eastAsia="Corbel" w:hAnsi="Corbel"/>
          <w:sz w:val="24"/>
          <w:szCs w:val="24"/>
        </w:rPr>
      </w:pPr>
      <w:r w:rsidDel="00000000" w:rsidR="00000000" w:rsidRPr="00000000">
        <w:rPr>
          <w:rFonts w:ascii="Corbel" w:cs="Corbel" w:eastAsia="Corbel" w:hAnsi="Corbel"/>
          <w:sz w:val="24"/>
          <w:szCs w:val="24"/>
          <w:rtl w:val="0"/>
        </w:rPr>
        <w:t xml:space="preserve">Pour jouer, choisissez une première carte que vous placez au centre de la table et retournez la pour connaître la quantité de gaz à effet de serre de cette activité.</w:t>
      </w:r>
    </w:p>
    <w:p w:rsidR="00000000" w:rsidDel="00000000" w:rsidP="00000000" w:rsidRDefault="00000000" w:rsidRPr="00000000" w14:paraId="0000001D">
      <w:pPr>
        <w:spacing w:line="240" w:lineRule="auto"/>
        <w:rPr>
          <w:rFonts w:ascii="Corbel" w:cs="Corbel" w:eastAsia="Corbel" w:hAnsi="Corbel"/>
          <w:sz w:val="24"/>
          <w:szCs w:val="24"/>
        </w:rPr>
      </w:pPr>
      <w:r w:rsidDel="00000000" w:rsidR="00000000" w:rsidRPr="00000000">
        <w:rPr>
          <w:rFonts w:ascii="Corbel" w:cs="Corbel" w:eastAsia="Corbel" w:hAnsi="Corbel"/>
          <w:sz w:val="24"/>
          <w:szCs w:val="24"/>
          <w:rtl w:val="0"/>
        </w:rPr>
        <w:t xml:space="preserve">Choisissez une deuxième carte et demandez à vos élèves si cette deuxième activité émet plus ou moins de gaz à effet de serre que la première. Une fois qu’ils et elles ont fait leur choix, retournez la carte pour vérifier le résultat et placez la carte au bon endroit : à gauche de la première si elle émet moins de CO2eq, à droite sinon. Continuez avec le même principe jusqu’à ce qu’il ne reste plus aucune carte.</w:t>
      </w:r>
    </w:p>
    <w:p w:rsidR="00000000" w:rsidDel="00000000" w:rsidP="00000000" w:rsidRDefault="00000000" w:rsidRPr="00000000" w14:paraId="0000001E">
      <w:pPr>
        <w:spacing w:line="240" w:lineRule="auto"/>
        <w:rPr>
          <w:rFonts w:ascii="Corbel" w:cs="Corbel" w:eastAsia="Corbel" w:hAnsi="Corbel"/>
          <w:sz w:val="24"/>
          <w:szCs w:val="24"/>
        </w:rPr>
      </w:pPr>
      <w:r w:rsidDel="00000000" w:rsidR="00000000" w:rsidRPr="00000000">
        <w:rPr>
          <w:rFonts w:ascii="Corbel" w:cs="Corbel" w:eastAsia="Corbel" w:hAnsi="Corbel"/>
          <w:sz w:val="24"/>
          <w:szCs w:val="24"/>
          <w:rtl w:val="0"/>
        </w:rPr>
        <w:br w:type="textWrapping"/>
        <w:t xml:space="preserve">Bon jeu !</w:t>
        <w:br w:type="textWrapping"/>
        <w:br w:type="textWrapping"/>
      </w:r>
    </w:p>
    <w:p w:rsidR="00000000" w:rsidDel="00000000" w:rsidP="00000000" w:rsidRDefault="00000000" w:rsidRPr="00000000" w14:paraId="0000001F">
      <w:pPr>
        <w:spacing w:line="240" w:lineRule="auto"/>
        <w:rPr>
          <w:rFonts w:ascii="Corbel" w:cs="Corbel" w:eastAsia="Corbel" w:hAnsi="Corbel"/>
          <w:sz w:val="24"/>
          <w:szCs w:val="24"/>
          <w:u w:val="single"/>
        </w:rPr>
      </w:pPr>
      <w:r w:rsidDel="00000000" w:rsidR="00000000" w:rsidRPr="00000000">
        <w:rPr>
          <w:rFonts w:ascii="Corbel" w:cs="Corbel" w:eastAsia="Corbel" w:hAnsi="Corbel"/>
          <w:sz w:val="24"/>
          <w:szCs w:val="24"/>
          <w:u w:val="single"/>
          <w:rtl w:val="0"/>
        </w:rPr>
        <w:t xml:space="preserve">Frequently Asked Questions :</w:t>
      </w:r>
    </w:p>
    <w:p w:rsidR="00000000" w:rsidDel="00000000" w:rsidP="00000000" w:rsidRDefault="00000000" w:rsidRPr="00000000" w14:paraId="00000020">
      <w:pPr>
        <w:spacing w:line="240" w:lineRule="auto"/>
        <w:rPr>
          <w:rFonts w:ascii="Corbel" w:cs="Corbel" w:eastAsia="Corbel" w:hAnsi="Corbel"/>
          <w:i w:val="1"/>
          <w:sz w:val="24"/>
          <w:szCs w:val="24"/>
        </w:rPr>
      </w:pPr>
      <w:r w:rsidDel="00000000" w:rsidR="00000000" w:rsidRPr="00000000">
        <w:rPr>
          <w:rFonts w:ascii="Corbel" w:cs="Corbel" w:eastAsia="Corbel" w:hAnsi="Corbel"/>
          <w:b w:val="1"/>
          <w:i w:val="1"/>
          <w:sz w:val="24"/>
          <w:szCs w:val="24"/>
          <w:rtl w:val="0"/>
        </w:rPr>
        <w:t xml:space="preserve">kgCO2eq… c’est quoi ?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240" w:lineRule="auto"/>
        <w:rPr>
          <w:rFonts w:ascii="Corbel" w:cs="Corbel" w:eastAsia="Corbel" w:hAnsi="Corbel"/>
          <w:sz w:val="24"/>
          <w:szCs w:val="24"/>
        </w:rPr>
      </w:pPr>
      <w:r w:rsidDel="00000000" w:rsidR="00000000" w:rsidRPr="00000000">
        <w:rPr>
          <w:rFonts w:ascii="Corbel" w:cs="Corbel" w:eastAsia="Corbel" w:hAnsi="Corbel"/>
          <w:sz w:val="24"/>
          <w:szCs w:val="24"/>
          <w:rtl w:val="0"/>
        </w:rPr>
        <w:t xml:space="preserve">Le kgCO2eq est une unité de mesure simplifiée qui permet de comparer les différents gaz à effet de serre en les plaçant sur la même échelle. Ainsi 1 kg de CO2 = 1kgCO2eq et 1kg de CH4 (methane) = 28 kgCO2eq.</w:t>
      </w:r>
    </w:p>
    <w:p w:rsidR="00000000" w:rsidDel="00000000" w:rsidP="00000000" w:rsidRDefault="00000000" w:rsidRPr="00000000" w14:paraId="00000022">
      <w:pPr>
        <w:spacing w:line="240" w:lineRule="auto"/>
        <w:rPr>
          <w:rFonts w:ascii="Corbel" w:cs="Corbel" w:eastAsia="Corbel" w:hAnsi="Corbe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240" w:lineRule="auto"/>
        <w:rPr>
          <w:rFonts w:ascii="Corbel" w:cs="Corbel" w:eastAsia="Corbel" w:hAnsi="Corbel"/>
          <w:b w:val="1"/>
          <w:i w:val="1"/>
          <w:sz w:val="24"/>
          <w:szCs w:val="24"/>
        </w:rPr>
      </w:pPr>
      <w:r w:rsidDel="00000000" w:rsidR="00000000" w:rsidRPr="00000000">
        <w:rPr>
          <w:rFonts w:ascii="Corbel" w:cs="Corbel" w:eastAsia="Corbel" w:hAnsi="Corbel"/>
          <w:b w:val="1"/>
          <w:i w:val="1"/>
          <w:sz w:val="24"/>
          <w:szCs w:val="24"/>
          <w:rtl w:val="0"/>
        </w:rPr>
        <w:t xml:space="preserve">D’où viennent les chiffres ? </w:t>
      </w:r>
    </w:p>
    <w:p w:rsidR="00000000" w:rsidDel="00000000" w:rsidP="00000000" w:rsidRDefault="00000000" w:rsidRPr="00000000" w14:paraId="00000024">
      <w:pPr>
        <w:spacing w:line="240" w:lineRule="auto"/>
        <w:rPr>
          <w:rFonts w:ascii="Corbel" w:cs="Corbel" w:eastAsia="Corbel" w:hAnsi="Corbel"/>
          <w:sz w:val="24"/>
          <w:szCs w:val="24"/>
        </w:rPr>
      </w:pPr>
      <w:r w:rsidDel="00000000" w:rsidR="00000000" w:rsidRPr="00000000">
        <w:rPr>
          <w:rFonts w:ascii="Corbel" w:cs="Corbel" w:eastAsia="Corbel" w:hAnsi="Corbel"/>
          <w:sz w:val="24"/>
          <w:szCs w:val="24"/>
          <w:rtl w:val="0"/>
        </w:rPr>
        <w:t xml:space="preserve">Les différentes valeurs utilisées dans le Carbonomètre ont été calculées à partir de la </w:t>
      </w:r>
      <w:hyperlink r:id="rId8">
        <w:r w:rsidDel="00000000" w:rsidR="00000000" w:rsidRPr="00000000">
          <w:rPr>
            <w:rFonts w:ascii="Corbel" w:cs="Corbel" w:eastAsia="Corbel" w:hAnsi="Corbel"/>
            <w:color w:val="1155cc"/>
            <w:sz w:val="24"/>
            <w:szCs w:val="24"/>
            <w:u w:val="single"/>
            <w:rtl w:val="0"/>
          </w:rPr>
          <w:t xml:space="preserve">base carbone de l’ADEME</w:t>
        </w:r>
      </w:hyperlink>
      <w:r w:rsidDel="00000000" w:rsidR="00000000" w:rsidRPr="00000000">
        <w:rPr>
          <w:rFonts w:ascii="Corbel" w:cs="Corbel" w:eastAsia="Corbel" w:hAnsi="Corbel"/>
          <w:sz w:val="24"/>
          <w:szCs w:val="24"/>
          <w:rtl w:val="0"/>
        </w:rPr>
        <w:t xml:space="preserve"> (Agence de l'Environnement et de la Maîtrise de l'Énergie - France).</w:t>
      </w:r>
    </w:p>
    <w:p w:rsidR="00000000" w:rsidDel="00000000" w:rsidP="00000000" w:rsidRDefault="00000000" w:rsidRPr="00000000" w14:paraId="00000025">
      <w:pPr>
        <w:spacing w:line="240" w:lineRule="auto"/>
        <w:rPr>
          <w:rFonts w:ascii="Corbel" w:cs="Corbel" w:eastAsia="Corbel" w:hAnsi="Corbel"/>
          <w:sz w:val="24"/>
          <w:szCs w:val="24"/>
        </w:rPr>
      </w:pPr>
      <w:r w:rsidDel="00000000" w:rsidR="00000000" w:rsidRPr="00000000">
        <w:rPr>
          <w:rFonts w:ascii="Corbel" w:cs="Corbel" w:eastAsia="Corbel" w:hAnsi="Corbel"/>
          <w:sz w:val="24"/>
          <w:szCs w:val="24"/>
          <w:rtl w:val="0"/>
        </w:rPr>
        <w:t xml:space="preserve">Si vous souhaitez plus de précision, vous pouvez retrouver en annexe le détail de nos calculs. Dans un souci de lisibilité, nous avons fait le choix d’arrondir les chiffres à l’unité supérieure.</w:t>
      </w:r>
    </w:p>
    <w:p w:rsidR="00000000" w:rsidDel="00000000" w:rsidP="00000000" w:rsidRDefault="00000000" w:rsidRPr="00000000" w14:paraId="00000026">
      <w:pPr>
        <w:spacing w:line="240" w:lineRule="auto"/>
        <w:rPr>
          <w:rFonts w:ascii="Corbel" w:cs="Corbel" w:eastAsia="Corbel" w:hAnsi="Corbe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line="240" w:lineRule="auto"/>
        <w:rPr>
          <w:rFonts w:ascii="Corbel" w:cs="Corbel" w:eastAsia="Corbel" w:hAnsi="Corbel"/>
          <w:sz w:val="24"/>
          <w:szCs w:val="24"/>
        </w:rPr>
      </w:pPr>
      <w:r w:rsidDel="00000000" w:rsidR="00000000" w:rsidRPr="00000000">
        <w:rPr>
          <w:rFonts w:ascii="Corbel" w:cs="Corbel" w:eastAsia="Corbel" w:hAnsi="Corbel"/>
          <w:sz w:val="24"/>
          <w:szCs w:val="24"/>
          <w:rtl w:val="0"/>
        </w:rPr>
        <w:t xml:space="preserve">Les valeurs prises pour l’électricité correspondent à la moyenne des pays européens. En fonction du mix énergétique de votre pays, le résultat peut être radicalement différent.</w:t>
      </w:r>
    </w:p>
    <w:sectPr>
      <w:headerReference r:id="rId9" w:type="default"/>
      <w:footerReference r:id="rId10" w:type="default"/>
      <w:pgSz w:h="16838" w:w="11906" w:orient="portrait"/>
      <w:pgMar w:bottom="850.3937007874016" w:top="850.3937007874016" w:left="850.3937007874016" w:right="850.3937007874016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aleway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Montserrat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Corbel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C">
    <w:pPr>
      <w:ind w:left="5040" w:firstLine="0"/>
      <w:rPr>
        <w:rFonts w:ascii="Corbel" w:cs="Corbel" w:eastAsia="Corbel" w:hAnsi="Corbel"/>
        <w:sz w:val="20"/>
        <w:szCs w:val="20"/>
      </w:rPr>
    </w:pPr>
    <w:r w:rsidDel="00000000" w:rsidR="00000000" w:rsidRPr="00000000">
      <w:rPr>
        <w:rFonts w:ascii="Corbel" w:cs="Corbel" w:eastAsia="Corbel" w:hAnsi="Corbel"/>
        <w:sz w:val="20"/>
        <w:szCs w:val="20"/>
        <w:rtl w:val="0"/>
      </w:rPr>
      <w:br w:type="textWrapping"/>
      <w:t xml:space="preserve">Activity adapted from Avenir Climatique </w:t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5715000</wp:posOffset>
          </wp:positionH>
          <wp:positionV relativeFrom="paragraph">
            <wp:posOffset>95252</wp:posOffset>
          </wp:positionV>
          <wp:extent cx="874462" cy="310093"/>
          <wp:effectExtent b="0" l="0" r="0" t="0"/>
          <wp:wrapSquare wrapText="bothSides" distB="114300" distT="114300" distL="114300" distR="114300"/>
          <wp:docPr id="5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874462" cy="310093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2D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8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-238123</wp:posOffset>
          </wp:positionH>
          <wp:positionV relativeFrom="paragraph">
            <wp:posOffset>161925</wp:posOffset>
          </wp:positionV>
          <wp:extent cx="1798387" cy="272659"/>
          <wp:effectExtent b="0" l="0" r="0" t="0"/>
          <wp:wrapSquare wrapText="bothSides" distB="114300" distT="114300" distL="114300" distR="114300"/>
          <wp:docPr id="8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798387" cy="272659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2276475</wp:posOffset>
          </wp:positionH>
          <wp:positionV relativeFrom="paragraph">
            <wp:posOffset>95252</wp:posOffset>
          </wp:positionV>
          <wp:extent cx="2541337" cy="524287"/>
          <wp:effectExtent b="0" l="0" r="0" t="0"/>
          <wp:wrapNone/>
          <wp:docPr id="7" name="image4.jpg"/>
          <a:graphic>
            <a:graphicData uri="http://schemas.openxmlformats.org/drawingml/2006/picture">
              <pic:pic>
                <pic:nvPicPr>
                  <pic:cNvPr id="0" name="image4.jp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541337" cy="524287"/>
                  </a:xfrm>
                  <a:prstGeom prst="rect"/>
                  <a:ln/>
                </pic:spPr>
              </pic:pic>
            </a:graphicData>
          </a:graphic>
        </wp:anchor>
      </w:drawing>
    </w:r>
  </w:p>
  <w:tbl>
    <w:tblPr>
      <w:tblStyle w:val="Table1"/>
      <w:tblW w:w="10200.0" w:type="dxa"/>
      <w:jc w:val="left"/>
      <w:tblInd w:w="100.0" w:type="pct"/>
      <w:tblLayout w:type="fixed"/>
      <w:tblLook w:val="0600"/>
    </w:tblPr>
    <w:tblGrid>
      <w:gridCol w:w="5445"/>
      <w:gridCol w:w="4755"/>
      <w:tblGridChange w:id="0">
        <w:tblGrid>
          <w:gridCol w:w="5445"/>
          <w:gridCol w:w="4755"/>
        </w:tblGrid>
      </w:tblGridChange>
    </w:tblGrid>
    <w:tr>
      <w:trPr>
        <w:cantSplit w:val="0"/>
        <w:tblHeader w:val="0"/>
      </w:trPr>
      <w:tc>
        <w:tcPr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29">
          <w:pPr>
            <w:rPr/>
          </w:pPr>
          <w:r w:rsidDel="00000000" w:rsidR="00000000" w:rsidRPr="00000000">
            <w:rPr>
              <w:rtl w:val="0"/>
            </w:rPr>
          </w:r>
        </w:p>
      </w:tc>
      <w:tc>
        <w:tcPr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2A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/>
          </w:pPr>
          <w:r w:rsidDel="00000000" w:rsidR="00000000" w:rsidRPr="00000000">
            <w:rPr>
              <w:rtl w:val="0"/>
            </w:rPr>
            <w:t xml:space="preserve">Carbonometre </w:t>
          </w:r>
        </w:p>
      </w:tc>
    </w:tr>
  </w:tbl>
  <w:p w:rsidR="00000000" w:rsidDel="00000000" w:rsidP="00000000" w:rsidRDefault="00000000" w:rsidRPr="00000000" w14:paraId="0000002B">
    <w:pPr>
      <w:rPr>
        <w:color w:val="bababa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Raleway" w:cs="Raleway" w:eastAsia="Raleway" w:hAnsi="Raleway"/>
        <w:color w:val="686868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rFonts w:ascii="Raleway" w:cs="Raleway" w:eastAsia="Raleway" w:hAnsi="Raleway"/>
      <w:color w:val="f1a12d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color w:val="2c6b7e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rFonts w:ascii="Raleway" w:cs="Raleway" w:eastAsia="Raleway" w:hAnsi="Raleway"/>
      <w:color w:val="f1a12d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color w:val="2c6b7e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3.png"/><Relationship Id="rId8" Type="http://schemas.openxmlformats.org/officeDocument/2006/relationships/hyperlink" Target="https://www.bilans-ges.ademe.fr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aleway-regular.ttf"/><Relationship Id="rId2" Type="http://schemas.openxmlformats.org/officeDocument/2006/relationships/font" Target="fonts/Raleway-bold.ttf"/><Relationship Id="rId3" Type="http://schemas.openxmlformats.org/officeDocument/2006/relationships/font" Target="fonts/Raleway-italic.ttf"/><Relationship Id="rId4" Type="http://schemas.openxmlformats.org/officeDocument/2006/relationships/font" Target="fonts/Raleway-boldItalic.ttf"/><Relationship Id="rId11" Type="http://schemas.openxmlformats.org/officeDocument/2006/relationships/font" Target="fonts/Corbel-italic.ttf"/><Relationship Id="rId10" Type="http://schemas.openxmlformats.org/officeDocument/2006/relationships/font" Target="fonts/Corbel-bold.ttf"/><Relationship Id="rId12" Type="http://schemas.openxmlformats.org/officeDocument/2006/relationships/font" Target="fonts/Corbel-boldItalic.ttf"/><Relationship Id="rId9" Type="http://schemas.openxmlformats.org/officeDocument/2006/relationships/font" Target="fonts/Corbel-regular.ttf"/><Relationship Id="rId5" Type="http://schemas.openxmlformats.org/officeDocument/2006/relationships/font" Target="fonts/Montserrat-regular.ttf"/><Relationship Id="rId6" Type="http://schemas.openxmlformats.org/officeDocument/2006/relationships/font" Target="fonts/Montserrat-bold.ttf"/><Relationship Id="rId7" Type="http://schemas.openxmlformats.org/officeDocument/2006/relationships/font" Target="fonts/Montserrat-italic.ttf"/><Relationship Id="rId8" Type="http://schemas.openxmlformats.org/officeDocument/2006/relationships/font" Target="fonts/Montserrat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k9+v3XTcLi8XnFfSUju88Ifmxkg==">AMUW2mWOHURkkAgB/xaw7pZ1tkrlQBfAB7WAKhT88fUNPlUwkpZ/CfRLk1mGpVNRY+UygTTrHKx4uEXCBj5+Qb1oEx1aNy7vdSsRxRF3uxyOQqn33K207WuPas1UNv4ahEXzsIc9snGdsR+FTzwtJYTgiVqFtjL0BSdLOmCniOFYD1cLIxg8c2dt4EGta16PaYKsbm9Uj4tu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